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PAZIN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52000 PAZIN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ŠETALIŠTE PAZINSKE GIMNAZIJE 1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županije  18  Šifra grada 321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RKP: 43409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MB: 02315416</w:t>
      </w:r>
    </w:p>
    <w:p w:rsidR="00F56B22" w:rsidRPr="00F56B22" w:rsidRDefault="00C640CC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OIB: 72292768317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Razina: 21    Razdje</w:t>
      </w:r>
      <w:r w:rsidR="00EF1CBC"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l: 000   Šifra djelatnosti: 9101</w:t>
      </w:r>
    </w:p>
    <w:p w:rsidR="00F56B22" w:rsidRPr="00F56B22" w:rsidRDefault="001F3173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Oznaka razdoblja: 2021</w:t>
      </w:r>
      <w:r w:rsidR="00F56B22"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-12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</w:t>
      </w:r>
    </w:p>
    <w:p w:rsidR="00F56B22" w:rsidRPr="00F56B22" w:rsidRDefault="00F56B22" w:rsidP="00C6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FINANCIJSKE </w:t>
      </w:r>
      <w:r w:rsidR="001F3173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IZVJEŠTAJE ZA 2021</w:t>
      </w: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56B2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Zakonski okvir sastavljanja financijskih izvještaja: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- Zakon o proračunu (Narodne novine br.87/08, 136/12 i 15/15 )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-Pravilnik o proračunskom računovodstvu i računskom planu (Narodne novine br.124/2014.,115/2015.,87/20169.,84/2017. I 3/2018. )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 o financijskom izvještavanju u proračunskom računovodstvu (Narodne novine br. 3/15, 93/15, 135/15, 2/17 i 28/17 )</w:t>
      </w:r>
    </w:p>
    <w:p w:rsidR="00F56B22" w:rsidRPr="00F56B22" w:rsidRDefault="001F3173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Proračun Grada Pazina za 2021</w:t>
      </w:r>
      <w:r w:rsidR="00F56B22"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Odluka o izvršavanju proračuna </w:t>
      </w:r>
      <w:r w:rsidR="001F3173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Pazina za 2021</w:t>
      </w: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>- Financijski plan ustanove kao sastavni dio proračuna Grada Pazina</w:t>
      </w:r>
    </w:p>
    <w:p w:rsidR="00F56B22" w:rsidRPr="00F56B22" w:rsidRDefault="00223FCC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- Statut Gradske knjižnice Pazin</w:t>
      </w:r>
    </w:p>
    <w:p w:rsidR="00F56B22" w:rsidRPr="00F56B22" w:rsidRDefault="00F56B22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B22" w:rsidRPr="00113C3F" w:rsidRDefault="00C91E98" w:rsidP="00C9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Pazin</w:t>
      </w:r>
      <w:r w:rsidR="00F56B22" w:rsidRPr="00F56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proračunski korisnik Grada Pazina.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C18A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Sažetak djelokruga rada</w:t>
      </w:r>
    </w:p>
    <w:p w:rsidR="00756BE6" w:rsidRPr="00113C3F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knjižnice mogu biti općinske, gradske ili županijske i kulturna su i informacijska središta za stanovnike područja u kojima djeluju. U obavljanju svojih zadaća narodne knjižnice surađuju i koordiniraju svoj rad međusobno i s drugim knjižnicama u sklopu hrvatskog knjižničnog sustava.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Gradska knjižnica Pazin je, prema usvojenim načinima podjela knjižnica, narodna knjižnica koja od 1. siječnja 2008. djeluje kao samostalna javna ustanova. 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 je smještena u Spomen domu i za korisnike je otvorena 52,30 sati tjedno, 6 dana u tjednu. Tijekom srpnja i kolovoza knjižnica je za korisnike otvorena 35 sati tjedno, 6 dana u tjednu. Bez obzira na ljetno i zimsko radno vrijeme knjižnica za korisnike uvijek radi subotom. Prema Standardu knjižnica bi za korisnike trebala biti o</w:t>
      </w:r>
      <w:r w:rsidR="00C91E98"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vorena najmanje šezdeset (60) sati tjedno.</w:t>
      </w:r>
    </w:p>
    <w:p w:rsidR="002C18A5" w:rsidRPr="002C18A5" w:rsidRDefault="002C18A5" w:rsidP="00C91E98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"/>
      <w:bookmarkStart w:id="1" w:name="OLE_LINK2"/>
      <w:bookmarkEnd w:id="0"/>
      <w:bookmarkEnd w:id="1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Standardu kojim se određuju minimalni uvjeti za obavljanje djelatnosti narodnih knjižnica, a na temelju Zakona o knjižnicama (“Narodne novine” br. 105/97., 5/98., 104/00 i 69/09.) te uvažavajući ciljeve i zadaće narodnih knjižnica utvrđene UNESCO-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vim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Manifestom za narodne knjižnice iz 1994. godine te prema mišljenju nadležne Matične službe, Gradska </w:t>
      </w: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knjižnica Pazin svrstava se u VI. tip knjižnica što znači da obuhvaća područje do 10.000 stanovnika. </w:t>
      </w:r>
    </w:p>
    <w:tbl>
      <w:tblPr>
        <w:tblW w:w="9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3"/>
        <w:gridCol w:w="7042"/>
      </w:tblGrid>
      <w:tr w:rsidR="002C18A5" w:rsidRPr="002C18A5" w:rsidTr="002C18A5">
        <w:trPr>
          <w:tblCellSpacing w:w="0" w:type="dxa"/>
        </w:trPr>
        <w:tc>
          <w:tcPr>
            <w:tcW w:w="88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C91E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Podjela knjižnica prema broju stanovnika i veličini područja (“Narodne novine” 58/99.)</w:t>
            </w:r>
          </w:p>
        </w:tc>
      </w:tr>
      <w:tr w:rsidR="002C18A5" w:rsidRPr="002C18A5" w:rsidTr="002C18A5">
        <w:trPr>
          <w:trHeight w:val="195"/>
          <w:tblCellSpacing w:w="0" w:type="dxa"/>
        </w:trPr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VII. tip</w:t>
            </w:r>
          </w:p>
        </w:tc>
        <w:tc>
          <w:tcPr>
            <w:tcW w:w="66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do 5.000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5.000 do 10.000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10.000 do 20.000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IV.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2.000 do 35.000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35.000 do 60.000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od 60.000 do 100.000 stanovnika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I. tip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za područje preko 100.000 stanovnika</w:t>
            </w:r>
          </w:p>
        </w:tc>
      </w:tr>
    </w:tbl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istom Standardu početni knjižnični fond treba biti 10.000 svezaka, a po stanovniku treba osigurati 3 knjige. U broju svezaka fond treba sadržavati 45% beletristike, 25% znanstvene i popularno-znanstvene literature, 27% literature za djecu i 3% priručne literature. Također bi trebalo, u odnosu na broj stanovnika, imati najmanje 10 naslova periodike.</w:t>
      </w: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1311"/>
        <w:gridCol w:w="1422"/>
        <w:gridCol w:w="4220"/>
      </w:tblGrid>
      <w:tr w:rsidR="002C18A5" w:rsidRPr="002C18A5" w:rsidTr="002C18A5">
        <w:trPr>
          <w:tblCellSpacing w:w="0" w:type="dxa"/>
        </w:trPr>
        <w:tc>
          <w:tcPr>
            <w:tcW w:w="86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Knjižnični fond prema broju stanovnika i veličini područja (“Narodne novine” 58/99.)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tip knjižnice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br. knjiga po stanovniku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59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početni</w:t>
            </w:r>
          </w:p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fond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najmanji br. naslova periodike (časopisa)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2,5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IV.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30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40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50 i 2 naslova strane periodike</w:t>
            </w:r>
          </w:p>
        </w:tc>
      </w:tr>
      <w:tr w:rsidR="002C18A5" w:rsidRPr="002C18A5" w:rsidTr="002C18A5">
        <w:trPr>
          <w:tblCellSpacing w:w="0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I. tip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1,5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8A5" w:rsidRPr="002C18A5" w:rsidRDefault="002C18A5" w:rsidP="00A11CA4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1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70 i 5 naslova strane periodike</w:t>
            </w:r>
          </w:p>
        </w:tc>
      </w:tr>
    </w:tbl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Jedna od osnovnih djelatnosti narodne knjižnice je nabava knjižnične građe. Nabava se usklađuje sa strukturom postojećeg knjižnog fonda, Standardom za narodne knjižnice te interesom korisnika. Gradska knjižnica Pazin u brojem knjiga u knjižnom fondu zadovoljava propisane standarde.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nabave posebno treba obratiti pažnju na obogaćivanje i razvijanje zavičajne zbirke (prati povijest, razvoj i kulturni život Pazina i Pazinštine). Nastavit će se s prikupljanjem i </w:t>
      </w: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obradom knjižnične građe o topografiji, povijesnom, gospodarskom i kulturnom razvitku na području Pazinštine.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Zavičajna zbirka je uklopljena u opći fond, ali je fizički odvojena od općeg knjižnog fonda. Prilikom nabave publikacija za zavičajnu zbirku potrebno je definirati kriterije na osnovu kojih se određena građa uključuje u zbirku. To su: </w:t>
      </w:r>
    </w:p>
    <w:p w:rsidR="002C18A5" w:rsidRPr="002C18A5" w:rsidRDefault="002C18A5" w:rsidP="00A11CA4">
      <w:pPr>
        <w:numPr>
          <w:ilvl w:val="0"/>
          <w:numId w:val="1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tema publikacije je Pazin i Pazinština, a objavljena je bilo u Republici Hrvatskoj bilo u inozemstvu;</w:t>
      </w:r>
    </w:p>
    <w:p w:rsidR="002C18A5" w:rsidRPr="002C18A5" w:rsidRDefault="002C18A5" w:rsidP="00A11CA4">
      <w:pPr>
        <w:numPr>
          <w:ilvl w:val="0"/>
          <w:numId w:val="1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autor je porijeklom iz Pazina ili Pazinštine;</w:t>
      </w:r>
    </w:p>
    <w:p w:rsidR="002C18A5" w:rsidRPr="002C18A5" w:rsidRDefault="002C18A5" w:rsidP="00A11CA4">
      <w:pPr>
        <w:numPr>
          <w:ilvl w:val="0"/>
          <w:numId w:val="1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autor nije porijeklom iz Pazina ili Pazinštine, ali je tu živio i značajno pridonio kulturi, povijesti itd. ovog kraja.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narodne knjižnice veoma je široka i osim nabave građe obuhvaća: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stručnu obradu građe (Katalogizacija i inventarizacija publikacije, tj. unos svih bitnih podataka o publikaciji u računalo kako bi ona kasnije bila prepoznata kao rješenje informacijskog upita koji je postavio korisnik. U računalo se unose podaci o autorstvu, naslovu i podnaslovu, ilustratoru, uredniku, opsegu publikacije, bitne napomene i sl. sve u skladu s pravilima struke. Po završetku katalogizacije u računalo se unosi oznaka knjige inventara, dobavljač, cijena publikacije te knjiga dobiva inventarni broj.);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klasificiranje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knjižniče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 (prema UDK);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tehničku obrada građe (Po završenoj stručnoj obradi izrađuju se bar-kodovi i signature za publikacije,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pečatiraju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ljepe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datumnici</w:t>
      </w:r>
      <w:proofErr w:type="spellEnd"/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njih.);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 građe na police;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čuvanje i zaštitu knjižnične građe;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biltena, kataloga i drugih informacijskih pomagala (Služe djelatnicima knjižnice i korisnicima kako bi lakše došli do željene i tražene informacije.);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sudjelovanje u izradi skupnih kataloga i baza podataka;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omogućavanje pristupačnosti knjižnične građe i informacija korisnicima;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korisnicima pri izboru i korištenju građe, informacijskih pomagala i izvora;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dokumentacije i statistike o građi;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vođenje </w:t>
      </w:r>
      <w:r w:rsidR="00040D70"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</w:t>
      </w: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statistike o korisnicima;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vođenje dokumentacije i statistike o poslovanju;</w:t>
      </w:r>
    </w:p>
    <w:p w:rsidR="002C18A5" w:rsidRPr="002C18A5" w:rsidRDefault="002C18A5" w:rsidP="00A11CA4">
      <w:pPr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organiziranje i provođenje programa za sve građane.</w:t>
      </w:r>
    </w:p>
    <w:p w:rsidR="00756BE6" w:rsidRPr="00113C3F" w:rsidRDefault="00756BE6" w:rsidP="00756BE6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 je javna ustanova - narodna knjižnica koja ostvaruje sljedeće djelatnosti:</w:t>
      </w:r>
    </w:p>
    <w:p w:rsidR="00756BE6" w:rsidRPr="00113C3F" w:rsidRDefault="00756BE6" w:rsidP="00756BE6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- nabavlja knjižničnu građu,</w:t>
      </w:r>
    </w:p>
    <w:p w:rsidR="00756BE6" w:rsidRPr="00113C3F" w:rsidRDefault="00756BE6" w:rsidP="00756BE6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t>- stručno obrađuje, čuva i štiti knjižničnu građu te provodi mjere zaštite knjižnične građe koja je kulturno dobro,</w:t>
      </w:r>
    </w:p>
    <w:p w:rsidR="0050626F" w:rsidRPr="00113C3F" w:rsidRDefault="0050626F" w:rsidP="0050626F">
      <w:pPr>
        <w:pStyle w:val="Odlomakpopisa"/>
        <w:numPr>
          <w:ilvl w:val="0"/>
          <w:numId w:val="2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C3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osigurava korištenje i posudbu knjižnične građe te protok informacija,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omogućuje pristup knjižničnoj građi i informacijama prema potrebama i zahtjevima svojih korisnika, sukladno suvremenim znanstvenim spoznajama i pravilima struke,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potiče korisnike i pomaže korisnicima pri izboru i korištenju knjižnične građe, informacijskih pomagala i izvora,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izrađuje biltene, kataloge, bibliografije i druga informacijska pomagala,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sudjeluje u izradi skupnih kataloga i baza podataka,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 dokumentaciju o građi i korisnicima,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povremeno organizira književne i druge kulturno-umjetničke programe,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organizira i provodi novinsko-nakladničku djelatnost,</w:t>
      </w:r>
    </w:p>
    <w:p w:rsidR="002C18A5" w:rsidRPr="002C18A5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može povremeno iznajmljivati prostor, prodavati umjetnine, knjige, audio-vizualnu građu,</w:t>
      </w:r>
    </w:p>
    <w:p w:rsidR="002C18A5" w:rsidRPr="00113C3F" w:rsidRDefault="002C18A5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8A5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ostale poslove sukladno ovom Statutu.</w:t>
      </w:r>
    </w:p>
    <w:p w:rsidR="005817B3" w:rsidRPr="002C18A5" w:rsidRDefault="005817B3" w:rsidP="00A11CA4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Zakonske i druge podloge na kojima se zasnivaju programi</w:t>
      </w:r>
    </w:p>
    <w:p w:rsidR="00B55318" w:rsidRP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 o knjižnicama (“Narodne novine” br. 105/97., 5/98., 104/00 i 69/09.)</w:t>
      </w:r>
    </w:p>
    <w:p w:rsidR="00B55318" w:rsidRP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knjižnicama, NN 105/1997</w:t>
      </w:r>
    </w:p>
    <w:p w:rsidR="00B55318" w:rsidRP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Ispravak Zakona o knjižnicama, NN 5/1998</w:t>
      </w:r>
    </w:p>
    <w:p w:rsidR="00B55318" w:rsidRP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izmjenama i dopunama Zakona o knjižnicama, NN 104/2000</w:t>
      </w: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5318" w:rsidRP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izmjenama i dopunama Zakona o knjižnicama, NN 69/2009</w:t>
      </w:r>
    </w:p>
    <w:p w:rsidR="00B55318" w:rsidRDefault="00B5531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1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Standardi za narodne knjižnice u Republici Hrvatskoj, NN 58/1999</w:t>
      </w:r>
    </w:p>
    <w:p w:rsidR="00D3127D" w:rsidRDefault="00D3127D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27D" w:rsidRDefault="00D3127D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Pazin nije obveznik plaćanja poreza na dodanu vrijednost.</w:t>
      </w:r>
    </w:p>
    <w:p w:rsidR="00D3127D" w:rsidRDefault="00D3127D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27D" w:rsidRDefault="00D3127D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Odgovorna osoba Knjižnice je ravnateljica 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Ciceran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odgovorna osoba za sastavljanje financijskih izvještaja je voditeljica financijsko računovodstvenih poslova u Pučkom otvorenom učilištu u Pazinu, koje vodi računovodstvene poslove za Gradsku knjižnicu Pazin, Vlasta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4DC3" w:rsidRDefault="00104DC3" w:rsidP="00D3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DC3" w:rsidRDefault="00104DC3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Bilješke uz obrazac. BILANCA</w:t>
      </w:r>
    </w:p>
    <w:p w:rsidR="00277990" w:rsidRDefault="00277990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7990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Gradska knjižnica u tijeku 2021. godine nije davala instrumente plaćanja, založna prava – hipoteke niti jamstva koji uz ispunjenje određenih uvjeta, mogu postati obveza ili imovina. Isto tako nema sudskih sporova u tijeku.</w:t>
      </w:r>
    </w:p>
    <w:p w:rsidR="00104DC3" w:rsidRPr="00B413C2" w:rsidRDefault="00DB6BAC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13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002 Nefinancijska imovina</w:t>
      </w:r>
    </w:p>
    <w:p w:rsidR="00DB6BAC" w:rsidRDefault="00DB6BAC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nefinancijska imovina iznosi </w:t>
      </w:r>
      <w:r w:rsidR="00F53A57">
        <w:rPr>
          <w:rFonts w:ascii="Times New Roman" w:eastAsia="Times New Roman" w:hAnsi="Times New Roman" w:cs="Times New Roman"/>
          <w:sz w:val="24"/>
          <w:szCs w:val="24"/>
          <w:lang w:eastAsia="hr-HR"/>
        </w:rPr>
        <w:t>859.301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F53A57">
        <w:rPr>
          <w:rFonts w:ascii="Times New Roman" w:eastAsia="Times New Roman" w:hAnsi="Times New Roman" w:cs="Times New Roman"/>
          <w:sz w:val="24"/>
          <w:szCs w:val="24"/>
          <w:lang w:eastAsia="hr-HR"/>
        </w:rPr>
        <w:t>118,3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DB6BAC" w:rsidRDefault="00F53A57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2021</w:t>
      </w:r>
      <w:r w:rsidR="00C97D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nabavljena je knjižna građa u iznosu od </w:t>
      </w:r>
      <w:r w:rsidR="00FA7755">
        <w:rPr>
          <w:rFonts w:ascii="Times New Roman" w:eastAsia="Times New Roman" w:hAnsi="Times New Roman" w:cs="Times New Roman"/>
          <w:sz w:val="24"/>
          <w:szCs w:val="24"/>
          <w:lang w:eastAsia="hr-HR"/>
        </w:rPr>
        <w:t>159.971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FA7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n, ormari i police za knjige u iznosu od 77.550,00 kn, klima uređaji u iznosu od 58.750 kn te vanjske kućice za knjige u iznosu od 28.125 kn </w:t>
      </w:r>
      <w:r w:rsidR="004C20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Obračunat je ispravak vrijednosti u iznosu od </w:t>
      </w:r>
      <w:r w:rsidR="00FA7755">
        <w:rPr>
          <w:rFonts w:ascii="Times New Roman" w:eastAsia="Times New Roman" w:hAnsi="Times New Roman" w:cs="Times New Roman"/>
          <w:sz w:val="24"/>
          <w:szCs w:val="24"/>
          <w:lang w:eastAsia="hr-HR"/>
        </w:rPr>
        <w:t>256.085</w:t>
      </w:r>
      <w:r w:rsidR="00DB6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  <w:r w:rsidR="002779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6BAC" w:rsidRDefault="00DB6BAC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korekcija rezultata tj. pokriće manjka prihoda od nefinancijske imovine viškom prihoda poslovanja a za nabavu knjižne građe </w:t>
      </w:r>
      <w:r w:rsidR="00ED5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opreme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ED5DF7">
        <w:rPr>
          <w:rFonts w:ascii="Times New Roman" w:eastAsia="Times New Roman" w:hAnsi="Times New Roman" w:cs="Times New Roman"/>
          <w:sz w:val="24"/>
          <w:szCs w:val="24"/>
          <w:lang w:eastAsia="hr-HR"/>
        </w:rPr>
        <w:t>273.034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C84645">
        <w:rPr>
          <w:rFonts w:ascii="Times New Roman" w:eastAsia="Times New Roman" w:hAnsi="Times New Roman" w:cs="Times New Roman"/>
          <w:sz w:val="24"/>
          <w:szCs w:val="24"/>
          <w:lang w:eastAsia="hr-HR"/>
        </w:rPr>
        <w:t>. Sredstva su dobivena od d</w:t>
      </w:r>
      <w:r w:rsidR="00ED5DF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ržavnog, županijskog, gradskog, općinskih proračuna i donacija.</w:t>
      </w:r>
    </w:p>
    <w:p w:rsidR="00C84645" w:rsidRDefault="00E4633A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u bilanci iskazani su nakon obavezne korekcije rezultata sukladno čl. 82. Pravilnika o proračunskom računovodstvu.</w:t>
      </w:r>
    </w:p>
    <w:p w:rsidR="00EE3E12" w:rsidRPr="0076224F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2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063 Financijska imovina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financijska imovina iznosi </w:t>
      </w:r>
      <w:r w:rsidR="006D4F06">
        <w:rPr>
          <w:rFonts w:ascii="Times New Roman" w:eastAsia="Times New Roman" w:hAnsi="Times New Roman" w:cs="Times New Roman"/>
          <w:sz w:val="24"/>
          <w:szCs w:val="24"/>
          <w:lang w:eastAsia="hr-HR"/>
        </w:rPr>
        <w:t>17.407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6D4F06">
        <w:rPr>
          <w:rFonts w:ascii="Times New Roman" w:eastAsia="Times New Roman" w:hAnsi="Times New Roman" w:cs="Times New Roman"/>
          <w:sz w:val="24"/>
          <w:szCs w:val="24"/>
          <w:lang w:eastAsia="hr-HR"/>
        </w:rPr>
        <w:t>10,3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  <w:r w:rsidR="006D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tijeku 2021. godine vršena su ulaganja u novu opremu za poboljšanje uvjeta rada te ulaganja u unutrašnje održavanje prostora što je razlog utroška većeg iznosa raspoloživih sredstava i manje vrijednosti financijske imovine na kraju godine u odnosu na proteklu.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Knjižnica nema svoj žiro račun već poslovanje obavlja preko jedinstvenog računa riznice Grada Pazina.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Potraživanja iznose </w:t>
      </w:r>
      <w:r w:rsidR="0033599C">
        <w:rPr>
          <w:rFonts w:ascii="Times New Roman" w:eastAsia="Times New Roman" w:hAnsi="Times New Roman" w:cs="Times New Roman"/>
          <w:sz w:val="24"/>
          <w:szCs w:val="24"/>
          <w:lang w:eastAsia="hr-HR"/>
        </w:rPr>
        <w:t>13.348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a odn</w:t>
      </w:r>
      <w:r w:rsidR="00762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ose se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potraživanja za prihode iz proračuna ( vlastiti prihod</w:t>
      </w:r>
      <w:r w:rsidR="0033599C">
        <w:rPr>
          <w:rFonts w:ascii="Times New Roman" w:eastAsia="Times New Roman" w:hAnsi="Times New Roman" w:cs="Times New Roman"/>
          <w:sz w:val="24"/>
          <w:szCs w:val="24"/>
          <w:lang w:eastAsia="hr-HR"/>
        </w:rPr>
        <w:t>i na žiro računu Grada Pazina ) u iznosu od 10.421 kn te na potraživanja za prihode od prodaje robe i usluga u iznosu od 2.927 kn.</w:t>
      </w:r>
    </w:p>
    <w:p w:rsidR="00EE3E12" w:rsidRPr="0076224F" w:rsidRDefault="00821EAB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170</w:t>
      </w:r>
      <w:r w:rsidR="00EE3E12" w:rsidRPr="007622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Obveze</w:t>
      </w:r>
    </w:p>
    <w:p w:rsidR="00EE3E12" w:rsidRDefault="00EE3E1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Ukupne obveze u iznosu od </w:t>
      </w:r>
      <w:r w:rsidR="00E0409A">
        <w:rPr>
          <w:rFonts w:ascii="Times New Roman" w:eastAsia="Times New Roman" w:hAnsi="Times New Roman" w:cs="Times New Roman"/>
          <w:sz w:val="24"/>
          <w:szCs w:val="24"/>
          <w:lang w:eastAsia="hr-HR"/>
        </w:rPr>
        <w:t>80.971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odnose se na obveze za z</w:t>
      </w:r>
      <w:r w:rsidR="008108AB">
        <w:rPr>
          <w:rFonts w:ascii="Times New Roman" w:eastAsia="Times New Roman" w:hAnsi="Times New Roman" w:cs="Times New Roman"/>
          <w:sz w:val="24"/>
          <w:szCs w:val="24"/>
          <w:lang w:eastAsia="hr-HR"/>
        </w:rPr>
        <w:t>aposlene z</w:t>
      </w:r>
      <w:r w:rsidR="00E0409A">
        <w:rPr>
          <w:rFonts w:ascii="Times New Roman" w:eastAsia="Times New Roman" w:hAnsi="Times New Roman" w:cs="Times New Roman"/>
          <w:sz w:val="24"/>
          <w:szCs w:val="24"/>
          <w:lang w:eastAsia="hr-HR"/>
        </w:rPr>
        <w:t>a mjesec prosinac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E53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obveze prema d</w:t>
      </w:r>
      <w:r w:rsidR="0076224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</w:t>
      </w:r>
      <w:r w:rsidR="00E77495">
        <w:rPr>
          <w:rFonts w:ascii="Times New Roman" w:eastAsia="Times New Roman" w:hAnsi="Times New Roman" w:cs="Times New Roman"/>
          <w:sz w:val="24"/>
          <w:szCs w:val="24"/>
          <w:lang w:eastAsia="hr-HR"/>
        </w:rPr>
        <w:t>jačima sa datumom 31.12.2021</w:t>
      </w:r>
      <w:r w:rsidR="00FE53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4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su veće u odnosu na proteklu godinu za 67,0% zbog obračuna pomoći uslijed smrtnog slučaja roditelja koji se odnosi na 2021. godinu a isp</w:t>
      </w:r>
      <w:r w:rsidR="00FF3903">
        <w:rPr>
          <w:rFonts w:ascii="Times New Roman" w:eastAsia="Times New Roman" w:hAnsi="Times New Roman" w:cs="Times New Roman"/>
          <w:sz w:val="24"/>
          <w:szCs w:val="24"/>
          <w:lang w:eastAsia="hr-HR"/>
        </w:rPr>
        <w:t>laćen će biti u narednoj godini ( obveze za zaposlene veće za 28,3%).</w:t>
      </w:r>
      <w:r w:rsidR="00E040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Obveze za materijalne rashode su također veće u odnosu na proteklu godinu za 379,5% zbog drugačijih uvjeta  zakupnine prostora knjižnice n</w:t>
      </w:r>
      <w:r w:rsidR="00FF3903">
        <w:rPr>
          <w:rFonts w:ascii="Times New Roman" w:eastAsia="Times New Roman" w:hAnsi="Times New Roman" w:cs="Times New Roman"/>
          <w:sz w:val="24"/>
          <w:szCs w:val="24"/>
          <w:lang w:eastAsia="hr-HR"/>
        </w:rPr>
        <w:t>ego ranije godine ( obveze se odnose na račune za prosinac 2021.).</w:t>
      </w:r>
    </w:p>
    <w:p w:rsidR="00FE53B9" w:rsidRPr="00DE7DAC" w:rsidRDefault="00EE2EEE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231</w:t>
      </w:r>
      <w:r w:rsidR="00FE53B9" w:rsidRPr="00DE7D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Vlastiti izvori</w:t>
      </w:r>
    </w:p>
    <w:p w:rsidR="00FE53B9" w:rsidRDefault="00FE53B9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Ukupni vlastiti izvori iznose </w:t>
      </w:r>
      <w:r w:rsidR="00E4633A">
        <w:rPr>
          <w:rFonts w:ascii="Times New Roman" w:eastAsia="Times New Roman" w:hAnsi="Times New Roman" w:cs="Times New Roman"/>
          <w:sz w:val="24"/>
          <w:szCs w:val="24"/>
          <w:lang w:eastAsia="hr-HR"/>
        </w:rPr>
        <w:t>795.737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od </w:t>
      </w:r>
      <w:r w:rsidR="00E4633A">
        <w:rPr>
          <w:rFonts w:ascii="Times New Roman" w:eastAsia="Times New Roman" w:hAnsi="Times New Roman" w:cs="Times New Roman"/>
          <w:sz w:val="24"/>
          <w:szCs w:val="24"/>
          <w:lang w:eastAsia="hr-HR"/>
        </w:rPr>
        <w:t>93,9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AD71C2" w:rsidRDefault="00AD71C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D71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AOP 239 Višak/manjak prihoda</w:t>
      </w:r>
    </w:p>
    <w:p w:rsidR="00AD71C2" w:rsidRDefault="00AD71C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C2">
        <w:rPr>
          <w:rFonts w:ascii="Times New Roman" w:eastAsia="Times New Roman" w:hAnsi="Times New Roman" w:cs="Times New Roman"/>
          <w:sz w:val="24"/>
          <w:szCs w:val="24"/>
          <w:lang w:eastAsia="hr-HR"/>
        </w:rPr>
        <w:t>U tijeku 2021. g. provela se je korekcija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rezultata zbog kapitalnih prijenosa sredstava kojima su financirane nabave nefinancijske imovine i zbog toga postoji odstupanje od iskazanih pozicija u obrascu PR-RAS i Bilance.</w:t>
      </w:r>
    </w:p>
    <w:p w:rsidR="00AD71C2" w:rsidRDefault="00AD71C2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1C2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u bilanci iskazani su nakon obavezne korekcije rezultata sukladno čl. 82. Pravilni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 o proračunskom računovodstvu te je iskazan manjak prihoda poslovanja u iznosu od 24.155 kn i manjak prihoda od nefinancijske imovine u iznosu od 44.297 kn. Temeljem navedenoga postoji odstupanje u odnosu na PR-RAS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576"/>
        <w:gridCol w:w="1813"/>
      </w:tblGrid>
      <w:tr w:rsidR="00C1783D" w:rsidTr="00C1783D">
        <w:tc>
          <w:tcPr>
            <w:tcW w:w="988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1984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Pozicije na dan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31.12.2021.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</w:p>
        </w:tc>
        <w:tc>
          <w:tcPr>
            <w:tcW w:w="1701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PR-RAS</w:t>
            </w:r>
          </w:p>
        </w:tc>
        <w:tc>
          <w:tcPr>
            <w:tcW w:w="2576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1.Korekcija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Kapitalni prijenosi</w:t>
            </w:r>
          </w:p>
        </w:tc>
        <w:tc>
          <w:tcPr>
            <w:tcW w:w="1813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Bilanca</w:t>
            </w:r>
          </w:p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783D" w:rsidTr="00C1783D">
        <w:tc>
          <w:tcPr>
            <w:tcW w:w="988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922110</w:t>
            </w:r>
          </w:p>
        </w:tc>
        <w:tc>
          <w:tcPr>
            <w:tcW w:w="1984" w:type="dxa"/>
          </w:tcPr>
          <w:p w:rsidR="00C1783D" w:rsidRDefault="00C1783D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1701" w:type="dxa"/>
          </w:tcPr>
          <w:p w:rsidR="00BF3133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248.879</w:t>
            </w:r>
          </w:p>
        </w:tc>
        <w:tc>
          <w:tcPr>
            <w:tcW w:w="2576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-273.034</w:t>
            </w:r>
          </w:p>
        </w:tc>
        <w:tc>
          <w:tcPr>
            <w:tcW w:w="1813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-24.155</w:t>
            </w:r>
          </w:p>
        </w:tc>
      </w:tr>
      <w:tr w:rsidR="00C1783D" w:rsidTr="00C1783D">
        <w:tc>
          <w:tcPr>
            <w:tcW w:w="988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92212</w:t>
            </w:r>
          </w:p>
        </w:tc>
        <w:tc>
          <w:tcPr>
            <w:tcW w:w="1984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Manjak prihoda od nefinancijske imovine</w:t>
            </w:r>
          </w:p>
        </w:tc>
        <w:tc>
          <w:tcPr>
            <w:tcW w:w="1701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317.331</w:t>
            </w:r>
          </w:p>
        </w:tc>
        <w:tc>
          <w:tcPr>
            <w:tcW w:w="2576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+273.034</w:t>
            </w:r>
          </w:p>
        </w:tc>
        <w:tc>
          <w:tcPr>
            <w:tcW w:w="1813" w:type="dxa"/>
          </w:tcPr>
          <w:p w:rsidR="00C1783D" w:rsidRDefault="00BF3133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-44.297</w:t>
            </w:r>
          </w:p>
        </w:tc>
      </w:tr>
      <w:tr w:rsidR="00C1783D" w:rsidTr="00C1783D">
        <w:tc>
          <w:tcPr>
            <w:tcW w:w="988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922</w:t>
            </w:r>
          </w:p>
        </w:tc>
        <w:tc>
          <w:tcPr>
            <w:tcW w:w="1984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Višak/manjak prihoda</w:t>
            </w:r>
          </w:p>
        </w:tc>
        <w:tc>
          <w:tcPr>
            <w:tcW w:w="1701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-68.452</w:t>
            </w:r>
          </w:p>
        </w:tc>
        <w:tc>
          <w:tcPr>
            <w:tcW w:w="2576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3" w:type="dxa"/>
          </w:tcPr>
          <w:p w:rsidR="00C1783D" w:rsidRDefault="005C4AC8" w:rsidP="00B553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-68.452</w:t>
            </w:r>
          </w:p>
        </w:tc>
      </w:tr>
    </w:tbl>
    <w:p w:rsidR="00AD71C2" w:rsidRDefault="005C4AC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4A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1. korekcije rezultata zbog kapitalnih prijenosa:</w:t>
      </w:r>
    </w:p>
    <w:p w:rsidR="005C4AC8" w:rsidRDefault="005C4AC8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4A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2021.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evidentirani su na računima kapitalnih prijenosa sredstva u iznosu 273.034 kn koja su utrošena za nabavu dugotrajne nefinancijske imovine:</w:t>
      </w:r>
    </w:p>
    <w:p w:rsidR="005C4AC8" w:rsidRDefault="005C4AC8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63622 Kapitalne pomoći iz državnog proračuna </w:t>
      </w:r>
      <w:r w:rsidR="00E5208B">
        <w:rPr>
          <w:rFonts w:ascii="Times New Roman" w:eastAsia="Times New Roman" w:hAnsi="Times New Roman" w:cs="Times New Roman"/>
          <w:sz w:val="24"/>
          <w:szCs w:val="24"/>
          <w:lang w:eastAsia="hr-HR"/>
        </w:rPr>
        <w:t>za nabavu knjižne građe i opremu – 145.000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63623 Kapitalne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pomnoći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općinskih proračuna za nabavu knjižne građe i opremu – 75.473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66321 Kapitalne donacije od fizičkih osoba za knjižnu građu – 1.011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66323 Kapitalne donacije od trgovačkih društava – 15.000</w:t>
      </w:r>
    </w:p>
    <w:p w:rsidR="00E5208B" w:rsidRDefault="00E5208B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67121 Prihodi iz nadležnog proračuna za financiranje  rashoda za nabavu nefinancijske imovine – 36.550</w:t>
      </w:r>
    </w:p>
    <w:p w:rsidR="00D01416" w:rsidRDefault="00D01416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Provedena je korekcija rezultata na način da se za iznos od 273.034 kn zadužuje račun viška prihoda poslovanja, a odobrava račun manjka prihoda od nefinancijske imovine.</w:t>
      </w:r>
    </w:p>
    <w:p w:rsidR="00D254EF" w:rsidRDefault="00D254EF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4EF" w:rsidRDefault="00D254EF" w:rsidP="005C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DC3" w:rsidRDefault="00104DC3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Bilješke uz obrazac: PR-RAS</w:t>
      </w:r>
    </w:p>
    <w:p w:rsidR="00330EAA" w:rsidRPr="00377898" w:rsidRDefault="00330EAA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001 Prihodi poslovanja</w:t>
      </w:r>
    </w:p>
    <w:p w:rsidR="00F8025E" w:rsidRDefault="00E77495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poslovanja u 2021</w:t>
      </w:r>
      <w:r w:rsidR="00F8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iznose </w:t>
      </w:r>
      <w:r w:rsidR="00356F48">
        <w:rPr>
          <w:rFonts w:ascii="Times New Roman" w:eastAsia="Times New Roman" w:hAnsi="Times New Roman" w:cs="Times New Roman"/>
          <w:sz w:val="24"/>
          <w:szCs w:val="24"/>
          <w:lang w:eastAsia="hr-HR"/>
        </w:rPr>
        <w:t>1.171.810</w:t>
      </w:r>
      <w:r w:rsidR="00F8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od </w:t>
      </w:r>
      <w:r w:rsidR="00356F48">
        <w:rPr>
          <w:rFonts w:ascii="Times New Roman" w:eastAsia="Times New Roman" w:hAnsi="Times New Roman" w:cs="Times New Roman"/>
          <w:sz w:val="24"/>
          <w:szCs w:val="24"/>
          <w:lang w:eastAsia="hr-HR"/>
        </w:rPr>
        <w:t>133,2</w:t>
      </w:r>
      <w:r w:rsidR="00F80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377898" w:rsidRPr="00377898" w:rsidRDefault="00F8025E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064 i 065</w:t>
      </w:r>
      <w:r w:rsidR="00377898"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Tekuće i kapitalne pomoći proračunskim korisnicima iz proračuna koji im nije nadležan</w:t>
      </w:r>
    </w:p>
    <w:p w:rsidR="00F8025E" w:rsidRDefault="00F8025E" w:rsidP="00B5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se odnose na tekuće pomoći od državnog, županijskog i općinskih proračuna za redovnu i programsku djelatnost Knjižnice te kapitalne pomoći iz državnog i općinskih proračuna za naba</w:t>
      </w:r>
      <w:r w:rsidR="00356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 nefinancijske imovine i to za nabavu knjižne građe i opreme za redovno poslovanje. Kapitalne pomoći imaju značajnije povećanje u tekućoj godini u odnosu na proteklu zbog nabave ormara i polica za knjige, vanjske kućice za knjige te klima uređaja.                         </w:t>
      </w:r>
    </w:p>
    <w:p w:rsidR="00EE45AF" w:rsidRPr="00377898" w:rsidRDefault="00356F4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112</w:t>
      </w:r>
      <w:r w:rsidR="00377898"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Ostali nespomenuti prihodi</w:t>
      </w:r>
    </w:p>
    <w:p w:rsidR="00EE45AF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se odnose na prihode od članarine knjižnice,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zakasnine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međuknjižnične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posudbe i slične prihode koji se odnose na djelokrug rada Ustanove.</w:t>
      </w:r>
    </w:p>
    <w:p w:rsidR="00EE45AF" w:rsidRPr="00377898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120 i 122</w:t>
      </w:r>
      <w:r w:rsidR="00377898" w:rsidRPr="00377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Prihodi od prodaje proizvoda i pruženih usluga</w:t>
      </w:r>
    </w:p>
    <w:p w:rsidR="008108AB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se odnose na prihode od popratnih djelatnosti u Knjižnici kao fotokopiranje, skeniranje, korištenje interneta i prodaju knjiga vlastitog izdanja.</w:t>
      </w:r>
    </w:p>
    <w:p w:rsidR="007E7B0B" w:rsidRPr="007E7B0B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7B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124 i 125 Tekuće i kapitalne donacije</w:t>
      </w:r>
    </w:p>
    <w:p w:rsidR="007E7B0B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se odnose na donacije od trgovačkih društava i fizičkih osoba za nabavu nefinancijske imovine i programsku djelatnost.</w:t>
      </w:r>
    </w:p>
    <w:p w:rsidR="00EE45AF" w:rsidRPr="00DA3E25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146 </w:t>
      </w:r>
      <w:r w:rsidR="00EE45AF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:rsidR="00EE45AF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poslovanja iznose </w:t>
      </w:r>
      <w:r w:rsidR="007E7B0B">
        <w:rPr>
          <w:rFonts w:ascii="Times New Roman" w:eastAsia="Times New Roman" w:hAnsi="Times New Roman" w:cs="Times New Roman"/>
          <w:sz w:val="24"/>
          <w:szCs w:val="24"/>
          <w:lang w:eastAsia="hr-HR"/>
        </w:rPr>
        <w:t>1.034.865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7E7B0B">
        <w:rPr>
          <w:rFonts w:ascii="Times New Roman" w:eastAsia="Times New Roman" w:hAnsi="Times New Roman" w:cs="Times New Roman"/>
          <w:sz w:val="24"/>
          <w:szCs w:val="24"/>
          <w:lang w:eastAsia="hr-HR"/>
        </w:rPr>
        <w:t>151,9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EE45AF" w:rsidRPr="00DA3E25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147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Rashodi za zaposlene</w:t>
      </w:r>
    </w:p>
    <w:p w:rsidR="00EC6E13" w:rsidRDefault="00EE45A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zaposlene ostvareni su </w:t>
      </w:r>
      <w:r w:rsidR="00EC6E13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tekućoj g</w:t>
      </w:r>
      <w:r w:rsidR="007E7B0B">
        <w:rPr>
          <w:rFonts w:ascii="Times New Roman" w:eastAsia="Times New Roman" w:hAnsi="Times New Roman" w:cs="Times New Roman"/>
          <w:sz w:val="24"/>
          <w:szCs w:val="24"/>
          <w:lang w:eastAsia="hr-HR"/>
        </w:rPr>
        <w:t>odini zbog isplate naknade za smrt roditelja.</w:t>
      </w:r>
    </w:p>
    <w:p w:rsidR="008E0428" w:rsidRPr="00DA3E25" w:rsidRDefault="00CD710D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E0428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 </w:t>
      </w:r>
      <w:r w:rsidR="007E7B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158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Materijalni rashodi</w:t>
      </w:r>
    </w:p>
    <w:p w:rsidR="008E0428" w:rsidRDefault="008E042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 rashodi iznose </w:t>
      </w:r>
      <w:r w:rsidR="007E7B0B">
        <w:rPr>
          <w:rFonts w:ascii="Times New Roman" w:eastAsia="Times New Roman" w:hAnsi="Times New Roman" w:cs="Times New Roman"/>
          <w:sz w:val="24"/>
          <w:szCs w:val="24"/>
          <w:lang w:eastAsia="hr-HR"/>
        </w:rPr>
        <w:t>550.948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indeksom ostvarenja </w:t>
      </w:r>
      <w:r w:rsidR="007E7B0B">
        <w:rPr>
          <w:rFonts w:ascii="Times New Roman" w:eastAsia="Times New Roman" w:hAnsi="Times New Roman" w:cs="Times New Roman"/>
          <w:sz w:val="24"/>
          <w:szCs w:val="24"/>
          <w:lang w:eastAsia="hr-HR"/>
        </w:rPr>
        <w:t>246,5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 godinu.</w:t>
      </w:r>
    </w:p>
    <w:p w:rsidR="009510CE" w:rsidRPr="009510CE" w:rsidRDefault="007E7B0B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je nastalo zbog obavljenih službenih putovanja i stručnog usavršavanja zaposlenika čega u protekloj godini nije bilo. Veće povećanje je i kod troškova energije te zakupnina i najamnina zbog ugovorenih drugačijih uvjeta zakupa poslovnog prostora  Knjižnice.</w:t>
      </w:r>
      <w:r w:rsidR="009510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Uvećane su i usluge tekućeg i investicijskog održavanja zbog radova u prostoru. Rashodi koji se odnose </w:t>
      </w:r>
      <w:r w:rsidR="009510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programsku djelatnost ( AOP 179 Intelektualne i osobne usluge, AOP182 Naknade troškova osobama izvan radnog odnosa ) ovise o količini obavljenih programskih djelatnosti.</w:t>
      </w:r>
    </w:p>
    <w:p w:rsidR="00D94BE8" w:rsidRPr="00DA3E25" w:rsidRDefault="00D562D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191 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Financijski rashodi</w:t>
      </w:r>
    </w:p>
    <w:p w:rsidR="00D94BE8" w:rsidRDefault="00D94BE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su </w:t>
      </w:r>
      <w:r w:rsidR="009E7F70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r w:rsidR="009E7F70">
        <w:rPr>
          <w:rFonts w:ascii="Times New Roman" w:eastAsia="Times New Roman" w:hAnsi="Times New Roman" w:cs="Times New Roman"/>
          <w:sz w:val="24"/>
          <w:szCs w:val="24"/>
          <w:lang w:eastAsia="hr-HR"/>
        </w:rPr>
        <w:t>u na proteklu godinu zbog većih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bankarskih usluga i usluga platnog prometa vezanih za fina e-paket.</w:t>
      </w:r>
    </w:p>
    <w:p w:rsidR="00D94BE8" w:rsidRPr="00DA3E25" w:rsidRDefault="00D562D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357</w:t>
      </w:r>
      <w:r w:rsidR="00DA3E25" w:rsidRPr="00DA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Rashodi za nabavu proizvedene dugotrajne imovine</w:t>
      </w:r>
    </w:p>
    <w:p w:rsidR="00D94BE8" w:rsidRDefault="00D94BE8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nefinancijske imovine bili su </w:t>
      </w:r>
      <w:r w:rsidR="00D562D8">
        <w:rPr>
          <w:rFonts w:ascii="Times New Roman" w:eastAsia="Times New Roman" w:hAnsi="Times New Roman" w:cs="Times New Roman"/>
          <w:sz w:val="24"/>
          <w:szCs w:val="24"/>
          <w:lang w:eastAsia="hr-HR"/>
        </w:rPr>
        <w:t>324.397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 čega za nab</w:t>
      </w:r>
      <w:r w:rsidR="00DA3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avu uredske </w:t>
      </w:r>
      <w:r w:rsidR="00D562D8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 i namještaja 77.550</w:t>
      </w:r>
      <w:r w:rsidR="00DA3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opre</w:t>
      </w:r>
      <w:r w:rsidR="00D562D8">
        <w:rPr>
          <w:rFonts w:ascii="Times New Roman" w:eastAsia="Times New Roman" w:hAnsi="Times New Roman" w:cs="Times New Roman"/>
          <w:sz w:val="24"/>
          <w:szCs w:val="24"/>
          <w:lang w:eastAsia="hr-HR"/>
        </w:rPr>
        <w:t>me za održavanje i zaštitu 58.750 kn</w:t>
      </w:r>
      <w:r w:rsidR="00163BC7">
        <w:rPr>
          <w:rFonts w:ascii="Times New Roman" w:eastAsia="Times New Roman" w:hAnsi="Times New Roman" w:cs="Times New Roman"/>
          <w:sz w:val="24"/>
          <w:szCs w:val="24"/>
          <w:lang w:eastAsia="hr-HR"/>
        </w:rPr>
        <w:t>, vanjskih kućica za knjige 28.125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="00D562D8">
        <w:rPr>
          <w:rFonts w:ascii="Times New Roman" w:eastAsia="Times New Roman" w:hAnsi="Times New Roman" w:cs="Times New Roman"/>
          <w:sz w:val="24"/>
          <w:szCs w:val="24"/>
          <w:lang w:eastAsia="hr-HR"/>
        </w:rPr>
        <w:t>159.971</w:t>
      </w:r>
      <w:r w:rsidR="009B4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nabavu knjiga. Rashodi su financirani iz prihoda od državnog , županijskog, gradskog i općinskih proračuna te je za te prihode izvršena korekcija nefinancijskih prihoda.</w:t>
      </w:r>
    </w:p>
    <w:p w:rsidR="00346F0F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obrazac: OBVEZE</w:t>
      </w:r>
    </w:p>
    <w:p w:rsidR="00C65835" w:rsidRDefault="00C65835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00</w:t>
      </w:r>
      <w:r w:rsidR="00B413C2" w:rsidRPr="00A30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71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obveza 01. siječnja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iznosilo je </w:t>
      </w:r>
      <w:r w:rsidR="0037181E">
        <w:rPr>
          <w:rFonts w:ascii="Times New Roman" w:eastAsia="Times New Roman" w:hAnsi="Times New Roman" w:cs="Times New Roman"/>
          <w:sz w:val="24"/>
          <w:szCs w:val="24"/>
          <w:lang w:eastAsia="hr-HR"/>
        </w:rPr>
        <w:t>48.486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te su podmirene u siječnju </w:t>
      </w:r>
      <w:r w:rsidR="0037181E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prema rokovima dospijeća.</w:t>
      </w:r>
    </w:p>
    <w:p w:rsidR="00C65835" w:rsidRDefault="00B41906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038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obveza na kraj</w:t>
      </w:r>
      <w:r w:rsidR="00B413C2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eštajnog razdoblja iznosi 79.688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Obveze se odnose na plaću za </w:t>
      </w:r>
      <w:r w:rsidR="00B413C2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aposlene za mjesec prosinac 2021</w:t>
      </w:r>
      <w:r w:rsidR="00C65835">
        <w:rPr>
          <w:rFonts w:ascii="Times New Roman" w:eastAsia="Times New Roman" w:hAnsi="Times New Roman" w:cs="Times New Roman"/>
          <w:sz w:val="24"/>
          <w:szCs w:val="24"/>
          <w:lang w:eastAsia="hr-HR"/>
        </w:rPr>
        <w:t>. i obveze prema dobavljačima iz mjeseca prosinca tekuće godine. Sve obveze su nedospjele.</w:t>
      </w:r>
    </w:p>
    <w:p w:rsidR="001D5C64" w:rsidRPr="00C65835" w:rsidRDefault="001D5C64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Obveze </w:t>
      </w:r>
      <w:r w:rsidR="00B41906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bilježe ukupno povećanje od 64,35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A30ABC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prethodnu godinu.</w:t>
      </w:r>
    </w:p>
    <w:p w:rsid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obrazac: P-VRIO</w:t>
      </w:r>
    </w:p>
    <w:p w:rsidR="00346F0F" w:rsidRPr="00A30ABC" w:rsidRDefault="00346F0F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021</w:t>
      </w:r>
      <w:r w:rsidR="00A30ABC" w:rsidRPr="00A30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Proizvedena dugotrajna imovina</w:t>
      </w:r>
    </w:p>
    <w:p w:rsidR="002A3AC6" w:rsidRDefault="00455162" w:rsidP="00CA0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2021</w:t>
      </w:r>
      <w:r w:rsidR="00A30AB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346F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Knjižnica </w:t>
      </w:r>
      <w:r w:rsidR="003838E6">
        <w:rPr>
          <w:rFonts w:ascii="Times New Roman" w:eastAsia="Times New Roman" w:hAnsi="Times New Roman" w:cs="Times New Roman"/>
          <w:sz w:val="24"/>
          <w:szCs w:val="24"/>
          <w:lang w:eastAsia="hr-HR"/>
        </w:rPr>
        <w:t>je imala promjene u obujmu proizvedene dugotr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ajne imovine u iznosu od 64.602</w:t>
      </w:r>
      <w:r w:rsidR="003838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. Podatak se odnosi na otkupljenu i doniranu knjižnu građu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Ministarstva kulture RH i Županije Istarske.</w:t>
      </w:r>
    </w:p>
    <w:p w:rsidR="003838E6" w:rsidRPr="00346F0F" w:rsidRDefault="003838E6" w:rsidP="00CA0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vrijednosti nefinancijske imovine evidentirano je na odgovarajućim kontima nefinancijske imovine razreda 0 ( nefinancijske imovina ) i razreda 9 ( izvori vlasništva ).</w:t>
      </w:r>
    </w:p>
    <w:p w:rsid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4DC3" w:rsidRP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04D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obrazac: RAS-funkcijski</w:t>
      </w:r>
    </w:p>
    <w:p w:rsidR="00104DC3" w:rsidRDefault="00104DC3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obrascu RAS-funkcijski prikazani su rashodi koji se odnose na funk</w:t>
      </w:r>
      <w:r w:rsidR="007256F4">
        <w:rPr>
          <w:rFonts w:ascii="Times New Roman" w:eastAsia="Times New Roman" w:hAnsi="Times New Roman" w:cs="Times New Roman"/>
          <w:sz w:val="24"/>
          <w:szCs w:val="24"/>
          <w:lang w:eastAsia="hr-HR"/>
        </w:rPr>
        <w:t>ciju 08</w:t>
      </w:r>
      <w:r w:rsidR="00E46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082 službe kulture.</w:t>
      </w:r>
      <w:bookmarkStart w:id="2" w:name="_GoBack"/>
      <w:bookmarkEnd w:id="2"/>
    </w:p>
    <w:p w:rsidR="009C205D" w:rsidRPr="00B55318" w:rsidRDefault="009C205D" w:rsidP="00D9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78F2" w:rsidRDefault="001F3173" w:rsidP="00D94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Pazin, 31.01.2022</w:t>
      </w:r>
      <w:r w:rsidR="009C205D">
        <w:rPr>
          <w:rFonts w:ascii="Times New Roman" w:hAnsi="Times New Roman" w:cs="Times New Roman"/>
        </w:rPr>
        <w:t>.</w:t>
      </w:r>
    </w:p>
    <w:p w:rsidR="009C205D" w:rsidRDefault="009C205D" w:rsidP="00D94BE8">
      <w:pPr>
        <w:jc w:val="both"/>
        <w:rPr>
          <w:rFonts w:ascii="Times New Roman" w:hAnsi="Times New Roman" w:cs="Times New Roman"/>
        </w:rPr>
      </w:pPr>
    </w:p>
    <w:p w:rsidR="009C205D" w:rsidRPr="009C205D" w:rsidRDefault="009C205D" w:rsidP="009C205D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9C205D">
        <w:rPr>
          <w:rFonts w:ascii="Times New Roman" w:hAnsi="Times New Roman" w:cs="Times New Roman"/>
        </w:rPr>
        <w:t xml:space="preserve">soba za kontaktiranje: Vlasta </w:t>
      </w:r>
      <w:proofErr w:type="spellStart"/>
      <w:r w:rsidRPr="009C205D">
        <w:rPr>
          <w:rFonts w:ascii="Times New Roman" w:hAnsi="Times New Roman" w:cs="Times New Roman"/>
        </w:rPr>
        <w:t>Pernić</w:t>
      </w:r>
      <w:proofErr w:type="spellEnd"/>
    </w:p>
    <w:p w:rsidR="009C205D" w:rsidRDefault="009C205D" w:rsidP="009C205D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telefona: 052 624 298</w:t>
      </w:r>
    </w:p>
    <w:p w:rsidR="009C205D" w:rsidRDefault="009C205D" w:rsidP="009C205D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odgovorna osoba: Iva </w:t>
      </w:r>
      <w:proofErr w:type="spellStart"/>
      <w:r>
        <w:rPr>
          <w:rFonts w:ascii="Times New Roman" w:hAnsi="Times New Roman" w:cs="Times New Roman"/>
        </w:rPr>
        <w:t>Ciceran</w:t>
      </w:r>
      <w:proofErr w:type="spellEnd"/>
    </w:p>
    <w:p w:rsidR="009C205D" w:rsidRDefault="009C205D" w:rsidP="009C205D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9C205D" w:rsidRDefault="009C205D" w:rsidP="009C205D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:rsidR="009C205D" w:rsidRDefault="00D337FD" w:rsidP="00D3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odgovorna 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Ravnatelj:</w:t>
      </w:r>
    </w:p>
    <w:p w:rsidR="00D337FD" w:rsidRDefault="00D337FD" w:rsidP="00D3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vođenje računovodstva: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Iva </w:t>
      </w:r>
      <w:proofErr w:type="spellStart"/>
      <w:r>
        <w:rPr>
          <w:rFonts w:ascii="Times New Roman" w:hAnsi="Times New Roman" w:cs="Times New Roman"/>
        </w:rPr>
        <w:t>Ciceran</w:t>
      </w:r>
      <w:proofErr w:type="spellEnd"/>
    </w:p>
    <w:p w:rsidR="00D337FD" w:rsidRPr="00D337FD" w:rsidRDefault="00D337FD" w:rsidP="00D3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Vlasta </w:t>
      </w:r>
      <w:proofErr w:type="spellStart"/>
      <w:r>
        <w:rPr>
          <w:rFonts w:ascii="Times New Roman" w:hAnsi="Times New Roman" w:cs="Times New Roman"/>
        </w:rPr>
        <w:t>Pernić</w:t>
      </w:r>
      <w:proofErr w:type="spellEnd"/>
    </w:p>
    <w:sectPr w:rsidR="00D337FD" w:rsidRPr="00D3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406"/>
    <w:multiLevelType w:val="multilevel"/>
    <w:tmpl w:val="615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934CC"/>
    <w:multiLevelType w:val="multilevel"/>
    <w:tmpl w:val="A1B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D"/>
    <w:rsid w:val="00040D70"/>
    <w:rsid w:val="000941C1"/>
    <w:rsid w:val="000B46D5"/>
    <w:rsid w:val="000F2CFE"/>
    <w:rsid w:val="00104DC3"/>
    <w:rsid w:val="00113C3F"/>
    <w:rsid w:val="00163BC7"/>
    <w:rsid w:val="001D5C64"/>
    <w:rsid w:val="001F3173"/>
    <w:rsid w:val="00223FCC"/>
    <w:rsid w:val="00277990"/>
    <w:rsid w:val="002A3AC6"/>
    <w:rsid w:val="002C18A5"/>
    <w:rsid w:val="002C28E4"/>
    <w:rsid w:val="0032180D"/>
    <w:rsid w:val="00330EAA"/>
    <w:rsid w:val="0033599C"/>
    <w:rsid w:val="00346F0F"/>
    <w:rsid w:val="00356F48"/>
    <w:rsid w:val="0037181E"/>
    <w:rsid w:val="00377898"/>
    <w:rsid w:val="003838E6"/>
    <w:rsid w:val="00455162"/>
    <w:rsid w:val="004C20B0"/>
    <w:rsid w:val="0050626F"/>
    <w:rsid w:val="005817B3"/>
    <w:rsid w:val="005B3543"/>
    <w:rsid w:val="005C4AC8"/>
    <w:rsid w:val="00641841"/>
    <w:rsid w:val="00680D0C"/>
    <w:rsid w:val="006D4F06"/>
    <w:rsid w:val="007256F4"/>
    <w:rsid w:val="00756BE6"/>
    <w:rsid w:val="0076224F"/>
    <w:rsid w:val="007E7B0B"/>
    <w:rsid w:val="008108AB"/>
    <w:rsid w:val="00821EAB"/>
    <w:rsid w:val="008D1B50"/>
    <w:rsid w:val="008E0428"/>
    <w:rsid w:val="00900617"/>
    <w:rsid w:val="009510CE"/>
    <w:rsid w:val="009B4E58"/>
    <w:rsid w:val="009C205D"/>
    <w:rsid w:val="009E7F70"/>
    <w:rsid w:val="00A06878"/>
    <w:rsid w:val="00A11CA4"/>
    <w:rsid w:val="00A2576A"/>
    <w:rsid w:val="00A30ABC"/>
    <w:rsid w:val="00A4652B"/>
    <w:rsid w:val="00A47791"/>
    <w:rsid w:val="00A878F2"/>
    <w:rsid w:val="00AD71C2"/>
    <w:rsid w:val="00B413C2"/>
    <w:rsid w:val="00B41906"/>
    <w:rsid w:val="00B55318"/>
    <w:rsid w:val="00BA3279"/>
    <w:rsid w:val="00BF3133"/>
    <w:rsid w:val="00C1783D"/>
    <w:rsid w:val="00C56FE1"/>
    <w:rsid w:val="00C640CC"/>
    <w:rsid w:val="00C65835"/>
    <w:rsid w:val="00C6591F"/>
    <w:rsid w:val="00C84645"/>
    <w:rsid w:val="00C91E98"/>
    <w:rsid w:val="00C97D47"/>
    <w:rsid w:val="00CA09AF"/>
    <w:rsid w:val="00CD710D"/>
    <w:rsid w:val="00D01416"/>
    <w:rsid w:val="00D254EF"/>
    <w:rsid w:val="00D3127D"/>
    <w:rsid w:val="00D337FD"/>
    <w:rsid w:val="00D562D8"/>
    <w:rsid w:val="00D94BE8"/>
    <w:rsid w:val="00DA3E25"/>
    <w:rsid w:val="00DB6BAC"/>
    <w:rsid w:val="00DE7DAC"/>
    <w:rsid w:val="00E0409A"/>
    <w:rsid w:val="00E4633A"/>
    <w:rsid w:val="00E465E7"/>
    <w:rsid w:val="00E5208B"/>
    <w:rsid w:val="00E54420"/>
    <w:rsid w:val="00E77495"/>
    <w:rsid w:val="00EC6E13"/>
    <w:rsid w:val="00ED5DF7"/>
    <w:rsid w:val="00EE2EEE"/>
    <w:rsid w:val="00EE3E12"/>
    <w:rsid w:val="00EE45AF"/>
    <w:rsid w:val="00EF1CBC"/>
    <w:rsid w:val="00F53A57"/>
    <w:rsid w:val="00F56B22"/>
    <w:rsid w:val="00F8025E"/>
    <w:rsid w:val="00FA7755"/>
    <w:rsid w:val="00FE53B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68AC-897C-4E52-8B7A-165F657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BE6"/>
    <w:pPr>
      <w:ind w:left="720"/>
      <w:contextualSpacing/>
    </w:pPr>
  </w:style>
  <w:style w:type="table" w:styleId="Reetkatablice">
    <w:name w:val="Table Grid"/>
    <w:basedOn w:val="Obinatablica"/>
    <w:uiPriority w:val="39"/>
    <w:rsid w:val="00C1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POU1</dc:creator>
  <cp:keywords/>
  <dc:description/>
  <cp:lastModifiedBy>POU1</cp:lastModifiedBy>
  <cp:revision>64</cp:revision>
  <dcterms:created xsi:type="dcterms:W3CDTF">2019-01-29T15:00:00Z</dcterms:created>
  <dcterms:modified xsi:type="dcterms:W3CDTF">2022-01-27T13:45:00Z</dcterms:modified>
</cp:coreProperties>
</file>