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C3F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GRADSKA KNJIŽNICA PAZIN</w:t>
      </w: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B22">
        <w:rPr>
          <w:rFonts w:ascii="Times New Roman" w:eastAsia="Times New Roman" w:hAnsi="Times New Roman" w:cs="Times New Roman"/>
          <w:sz w:val="24"/>
          <w:szCs w:val="24"/>
          <w:lang w:eastAsia="hr-HR"/>
        </w:rPr>
        <w:t>52000 PAZIN</w:t>
      </w: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C3F">
        <w:rPr>
          <w:rFonts w:ascii="Times New Roman" w:eastAsia="Times New Roman" w:hAnsi="Times New Roman" w:cs="Times New Roman"/>
          <w:sz w:val="24"/>
          <w:szCs w:val="24"/>
          <w:lang w:eastAsia="hr-HR"/>
        </w:rPr>
        <w:t>ŠETALIŠTE PAZINSKE GIMNAZIJE 1</w:t>
      </w: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B22"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županije  18  Šifra grada 321</w:t>
      </w: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C3F">
        <w:rPr>
          <w:rFonts w:ascii="Times New Roman" w:eastAsia="Times New Roman" w:hAnsi="Times New Roman" w:cs="Times New Roman"/>
          <w:sz w:val="24"/>
          <w:szCs w:val="24"/>
          <w:lang w:eastAsia="hr-HR"/>
        </w:rPr>
        <w:t>RKP: 43409</w:t>
      </w: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C3F">
        <w:rPr>
          <w:rFonts w:ascii="Times New Roman" w:eastAsia="Times New Roman" w:hAnsi="Times New Roman" w:cs="Times New Roman"/>
          <w:sz w:val="24"/>
          <w:szCs w:val="24"/>
          <w:lang w:eastAsia="hr-HR"/>
        </w:rPr>
        <w:t>MB: 02315416</w:t>
      </w:r>
    </w:p>
    <w:p w:rsidR="00F56B22" w:rsidRPr="00F56B22" w:rsidRDefault="00C640CC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C3F">
        <w:rPr>
          <w:rFonts w:ascii="Times New Roman" w:eastAsia="Times New Roman" w:hAnsi="Times New Roman" w:cs="Times New Roman"/>
          <w:sz w:val="24"/>
          <w:szCs w:val="24"/>
          <w:lang w:eastAsia="hr-HR"/>
        </w:rPr>
        <w:t>OIB: 72292768317</w:t>
      </w: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B22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Razina: 21    Razdje</w:t>
      </w:r>
      <w:r w:rsidR="00EF1CBC" w:rsidRPr="00113C3F">
        <w:rPr>
          <w:rFonts w:ascii="Times New Roman" w:eastAsia="Times New Roman" w:hAnsi="Times New Roman" w:cs="Times New Roman"/>
          <w:sz w:val="24"/>
          <w:szCs w:val="24"/>
          <w:lang w:eastAsia="hr-HR"/>
        </w:rPr>
        <w:t>l: 000   Šifra djelatnosti: 9101</w:t>
      </w:r>
    </w:p>
    <w:p w:rsidR="00F56B22" w:rsidRPr="00F56B22" w:rsidRDefault="001F3173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Oznaka razdoblja: 2021</w:t>
      </w:r>
      <w:r w:rsidR="003D4CA3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F56B22" w:rsidRPr="00F56B2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B22" w:rsidRPr="00F56B22" w:rsidRDefault="00F56B22" w:rsidP="00C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B22">
        <w:rPr>
          <w:rFonts w:ascii="Times New Roman" w:eastAsia="Times New Roman" w:hAnsi="Times New Roman" w:cs="Times New Roman"/>
          <w:sz w:val="24"/>
          <w:szCs w:val="24"/>
          <w:lang w:eastAsia="hr-HR"/>
        </w:rPr>
        <w:t>BILJEŠKE</w:t>
      </w:r>
    </w:p>
    <w:p w:rsidR="00F56B22" w:rsidRPr="00F56B22" w:rsidRDefault="00F56B22" w:rsidP="00C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FINANCIJSKE </w:t>
      </w:r>
      <w:r w:rsidR="003D4CA3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IZVJEŠTAJE ZA 2022</w:t>
      </w:r>
      <w:r w:rsidRPr="00F56B2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56B22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Zakonski okvir sastavljanja financijskih izvještaja:</w:t>
      </w: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6892" w:rsidRPr="00396892" w:rsidRDefault="00396892" w:rsidP="00396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892">
        <w:rPr>
          <w:rFonts w:ascii="Times New Roman" w:eastAsia="Times New Roman" w:hAnsi="Times New Roman" w:cs="Times New Roman"/>
          <w:sz w:val="24"/>
          <w:szCs w:val="24"/>
          <w:lang w:eastAsia="hr-HR"/>
        </w:rPr>
        <w:t>Kolektivni ugovor za zaposlene u ustanovama kulture Grada Pazina,</w:t>
      </w:r>
    </w:p>
    <w:p w:rsidR="00396892" w:rsidRPr="00396892" w:rsidRDefault="00396892" w:rsidP="00396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892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 Gradske knjižnice Pazin, izmjene i dopune,</w:t>
      </w:r>
    </w:p>
    <w:p w:rsidR="00396892" w:rsidRPr="00396892" w:rsidRDefault="00396892" w:rsidP="00396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892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fiskalnoj odgovornosti,</w:t>
      </w:r>
    </w:p>
    <w:p w:rsidR="00396892" w:rsidRPr="00396892" w:rsidRDefault="00396892" w:rsidP="00396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892">
        <w:rPr>
          <w:rFonts w:ascii="Times New Roman" w:eastAsia="Times New Roman" w:hAnsi="Times New Roman" w:cs="Times New Roman"/>
          <w:sz w:val="24"/>
          <w:szCs w:val="24"/>
          <w:lang w:eastAsia="hr-HR"/>
        </w:rPr>
        <w:t>Uredba o fiskalnoj odgovornosti,</w:t>
      </w:r>
    </w:p>
    <w:p w:rsidR="00396892" w:rsidRPr="00396892" w:rsidRDefault="00396892" w:rsidP="00396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892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proračunu,</w:t>
      </w:r>
    </w:p>
    <w:p w:rsidR="00396892" w:rsidRPr="00396892" w:rsidRDefault="00396892" w:rsidP="00396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892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Pravilniku o proračunskim klasifikacijama,</w:t>
      </w:r>
    </w:p>
    <w:p w:rsidR="00396892" w:rsidRPr="00396892" w:rsidRDefault="00396892" w:rsidP="00396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892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proračunskom računovodstvu i računskom planu,</w:t>
      </w:r>
    </w:p>
    <w:p w:rsidR="00396892" w:rsidRPr="00396892" w:rsidRDefault="00396892" w:rsidP="00396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892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ustanovama,</w:t>
      </w:r>
    </w:p>
    <w:p w:rsidR="00396892" w:rsidRPr="00396892" w:rsidRDefault="00396892" w:rsidP="00396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892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upravljanju javnim ustanovama u kulturi,</w:t>
      </w:r>
    </w:p>
    <w:p w:rsidR="00396892" w:rsidRPr="00396892" w:rsidRDefault="00396892" w:rsidP="00396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892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financiranju javnih potreba u kulturi,</w:t>
      </w:r>
    </w:p>
    <w:p w:rsidR="00396892" w:rsidRPr="00396892" w:rsidRDefault="00396892" w:rsidP="00396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892">
        <w:rPr>
          <w:rFonts w:ascii="Times New Roman" w:eastAsia="Times New Roman" w:hAnsi="Times New Roman" w:cs="Times New Roman"/>
          <w:sz w:val="24"/>
          <w:szCs w:val="24"/>
          <w:lang w:eastAsia="hr-HR"/>
        </w:rPr>
        <w:t>UNESCO Manifest za narodne knjižnice iz 1994. godine,</w:t>
      </w:r>
    </w:p>
    <w:p w:rsidR="00396892" w:rsidRPr="00396892" w:rsidRDefault="00396892" w:rsidP="00396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892">
        <w:rPr>
          <w:rFonts w:ascii="Times New Roman" w:eastAsia="Times New Roman" w:hAnsi="Times New Roman" w:cs="Times New Roman"/>
          <w:sz w:val="24"/>
          <w:szCs w:val="24"/>
          <w:lang w:eastAsia="hr-HR"/>
        </w:rPr>
        <w:t>IFLA  Smjernice za narodne knjižnice.</w:t>
      </w:r>
    </w:p>
    <w:p w:rsidR="00F56B22" w:rsidRPr="00F56B22" w:rsidRDefault="003D4CA3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Grada Pazina za 2022</w:t>
      </w:r>
      <w:r w:rsidR="00F56B22" w:rsidRPr="00F56B2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izvršavanju proračuna </w:t>
      </w:r>
      <w:r w:rsidR="003D4CA3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Pazina za 2022</w:t>
      </w:r>
      <w:r w:rsidRPr="00F56B2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B22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 plan ustanove kao sastavni dio proračuna Grada Pazina</w:t>
      </w:r>
    </w:p>
    <w:p w:rsidR="00396892" w:rsidRPr="00396892" w:rsidRDefault="00396892" w:rsidP="00396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892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knjižnicama i knjižničnoj djelatnosti (“Narodne novine” br. 17/19., 98/19., 103,21.)</w:t>
      </w:r>
    </w:p>
    <w:p w:rsidR="00396892" w:rsidRPr="00396892" w:rsidRDefault="00396892" w:rsidP="00396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892">
        <w:rPr>
          <w:rFonts w:ascii="Times New Roman" w:eastAsia="Times New Roman" w:hAnsi="Times New Roman" w:cs="Times New Roman"/>
          <w:sz w:val="24"/>
          <w:szCs w:val="24"/>
          <w:lang w:eastAsia="hr-HR"/>
        </w:rPr>
        <w:t>Standard za narodne knjižnice u Republici Hrvatskoj (“Narodne novine” br. 58/99., 17/21., 114/22.)</w:t>
      </w:r>
    </w:p>
    <w:p w:rsidR="00396892" w:rsidRPr="00F56B22" w:rsidRDefault="0039689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B22" w:rsidRPr="00113C3F" w:rsidRDefault="00C91E98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113C3F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Gradska knjižnica Pazin</w:t>
      </w:r>
      <w:r w:rsidR="00F56B22" w:rsidRPr="00F56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proračunski korisnik Grada Pazina.</w:t>
      </w:r>
    </w:p>
    <w:p w:rsidR="002C18A5" w:rsidRPr="002C18A5" w:rsidRDefault="002C18A5" w:rsidP="00C91E98">
      <w:pPr>
        <w:spacing w:before="100" w:beforeAutospacing="1" w:after="1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C18A5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Sažetak djelokruga rada</w:t>
      </w:r>
    </w:p>
    <w:p w:rsidR="00756BE6" w:rsidRPr="00113C3F" w:rsidRDefault="002C18A5" w:rsidP="00C91E98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knjižnice mogu biti općinske, gradske ili županijske i kulturna su i informacijska središta za stanovnike područja u kojima djeluju. U obavljanju svojih zadaća narodne knjižnice surađuju i koordiniraju svoj rad međusobno i s drugim knjižnicama u sklopu hrvatskog knjižničnog sustava.</w:t>
      </w:r>
    </w:p>
    <w:p w:rsidR="002C18A5" w:rsidRPr="002C18A5" w:rsidRDefault="002C18A5" w:rsidP="00C91E98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Gradska knjižnica Pazin je, prema usvojenim načinima podjela knjižnica, narodna knjižnica koja od 1. siječnja 2008. djeluje kao samostalna javna ustanova. </w:t>
      </w:r>
    </w:p>
    <w:p w:rsidR="002C18A5" w:rsidRPr="002C18A5" w:rsidRDefault="002C18A5" w:rsidP="00C91E98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Knjižnica je smještena u Spomen domu i za korisnike je otvorena 52,30 sati tjedno, 6 dana u tjednu. Tijekom srpnja i kolovoza knjižnica je za korisnike otvorena 35 sati tjedno, 6 dana u tjednu. Bez obzira na ljetno i zimsko radno vrijeme knjižnica za korisnike uvijek radi subotom. Prema Standardu knjižnica bi za korisnike trebala biti o</w:t>
      </w:r>
      <w:r w:rsidR="00C91E98" w:rsidRPr="00113C3F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vorena najmanje šezdeset (60) sati tjedno.</w:t>
      </w:r>
    </w:p>
    <w:p w:rsidR="002C18A5" w:rsidRPr="002C18A5" w:rsidRDefault="002C18A5" w:rsidP="00C91E98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OLE_LINK1"/>
      <w:bookmarkStart w:id="2" w:name="OLE_LINK2"/>
      <w:bookmarkEnd w:id="1"/>
      <w:bookmarkEnd w:id="2"/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Standardu kojim se određuju minimalni uvjeti za obavljanje djelatnosti narodnih knjižnica, a na temelju Zakona o knjižnicama (“Narodne novine” br. 105/97., 5/98., 104/00 i 69/09.) te uvažavajući ciljeve i zadaće narodnih knjižnica utvrđene UNESCO-</w:t>
      </w:r>
      <w:proofErr w:type="spellStart"/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vim</w:t>
      </w:r>
      <w:proofErr w:type="spellEnd"/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Manifestom za narodne knjižnice iz 1994. godine te prema mišljenju nadležne Matične službe, Gradska knjižnica Pazin svrstava se u VI. tip knjižnica što znači da obuhvaća područje do 10.000 stanovnika. </w:t>
      </w:r>
    </w:p>
    <w:tbl>
      <w:tblPr>
        <w:tblW w:w="90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03"/>
        <w:gridCol w:w="7042"/>
      </w:tblGrid>
      <w:tr w:rsidR="002C18A5" w:rsidRPr="002C18A5" w:rsidTr="002C18A5">
        <w:trPr>
          <w:tblCellSpacing w:w="0" w:type="dxa"/>
        </w:trPr>
        <w:tc>
          <w:tcPr>
            <w:tcW w:w="88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C91E98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Podjela knjižnica prema broju stanovnika i veličini područja (“Narodne novine” 58/99.)</w:t>
            </w:r>
          </w:p>
        </w:tc>
      </w:tr>
      <w:tr w:rsidR="002C18A5" w:rsidRPr="002C18A5" w:rsidTr="002C18A5">
        <w:trPr>
          <w:trHeight w:val="195"/>
          <w:tblCellSpacing w:w="0" w:type="dxa"/>
        </w:trPr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VII. tip</w:t>
            </w:r>
          </w:p>
        </w:tc>
        <w:tc>
          <w:tcPr>
            <w:tcW w:w="66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za područje do 5.000 stanovnika</w:t>
            </w:r>
          </w:p>
        </w:tc>
      </w:tr>
      <w:tr w:rsidR="002C18A5" w:rsidRPr="002C18A5" w:rsidTr="002C18A5">
        <w:trPr>
          <w:tblCellSpacing w:w="0" w:type="dxa"/>
        </w:trPr>
        <w:tc>
          <w:tcPr>
            <w:tcW w:w="19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VI. tip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za područje od 5.000 do 10.000 stanovnika</w:t>
            </w:r>
          </w:p>
        </w:tc>
      </w:tr>
      <w:tr w:rsidR="002C18A5" w:rsidRPr="002C18A5" w:rsidTr="002C18A5">
        <w:trPr>
          <w:tblCellSpacing w:w="0" w:type="dxa"/>
        </w:trPr>
        <w:tc>
          <w:tcPr>
            <w:tcW w:w="19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V. tip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za područje od 10.000 do 20.000 stanovnika</w:t>
            </w:r>
          </w:p>
        </w:tc>
      </w:tr>
      <w:tr w:rsidR="002C18A5" w:rsidRPr="002C18A5" w:rsidTr="002C18A5">
        <w:trPr>
          <w:tblCellSpacing w:w="0" w:type="dxa"/>
        </w:trPr>
        <w:tc>
          <w:tcPr>
            <w:tcW w:w="19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IV. tip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za područje od 2.000 do 35.000 stanovnika</w:t>
            </w:r>
          </w:p>
        </w:tc>
      </w:tr>
      <w:tr w:rsidR="002C18A5" w:rsidRPr="002C18A5" w:rsidTr="002C18A5">
        <w:trPr>
          <w:tblCellSpacing w:w="0" w:type="dxa"/>
        </w:trPr>
        <w:tc>
          <w:tcPr>
            <w:tcW w:w="19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III. tip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za područje od 35.000 do 60.000 stanovnika</w:t>
            </w:r>
          </w:p>
        </w:tc>
      </w:tr>
      <w:tr w:rsidR="002C18A5" w:rsidRPr="002C18A5" w:rsidTr="002C18A5">
        <w:trPr>
          <w:tblCellSpacing w:w="0" w:type="dxa"/>
        </w:trPr>
        <w:tc>
          <w:tcPr>
            <w:tcW w:w="19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II. tip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za područje od 60.000 do 100.000 stanovnika</w:t>
            </w:r>
          </w:p>
        </w:tc>
      </w:tr>
      <w:tr w:rsidR="002C18A5" w:rsidRPr="002C18A5" w:rsidTr="002C18A5">
        <w:trPr>
          <w:tblCellSpacing w:w="0" w:type="dxa"/>
        </w:trPr>
        <w:tc>
          <w:tcPr>
            <w:tcW w:w="19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I. tip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za područje preko 100.000 stanovnika</w:t>
            </w:r>
          </w:p>
        </w:tc>
      </w:tr>
    </w:tbl>
    <w:p w:rsidR="002C18A5" w:rsidRPr="002C18A5" w:rsidRDefault="002C18A5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istom Standardu početni knjižnični fond treba biti 10.000 svezaka, a po stanovniku treba osigurati 3 knjige. U broju svezaka fond treba sadržavati 45% beletristike, 25% znanstvene i popularno-znanstvene literature, 27% literature za djecu i 3% priručne literature. Također bi trebalo, u odnosu na broj stanovnika, imati najmanje 10 naslova periodike.</w:t>
      </w:r>
    </w:p>
    <w:tbl>
      <w:tblPr>
        <w:tblW w:w="89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2"/>
        <w:gridCol w:w="1311"/>
        <w:gridCol w:w="1422"/>
        <w:gridCol w:w="4220"/>
      </w:tblGrid>
      <w:tr w:rsidR="002C18A5" w:rsidRPr="002C18A5" w:rsidTr="002C18A5">
        <w:trPr>
          <w:tblCellSpacing w:w="0" w:type="dxa"/>
        </w:trPr>
        <w:tc>
          <w:tcPr>
            <w:tcW w:w="86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Knjižnični fond prema broju stanovnika i veličini područja (“Narodne novine” 58/99.)</w:t>
            </w:r>
          </w:p>
        </w:tc>
      </w:tr>
      <w:tr w:rsidR="002C18A5" w:rsidRPr="002C18A5" w:rsidTr="002C18A5">
        <w:trPr>
          <w:tblCellSpacing w:w="0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tip knjižnice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br. knjiga po stanovniku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59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početni</w:t>
            </w:r>
          </w:p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fond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najmanji br. naslova periodike (časopisa)</w:t>
            </w:r>
          </w:p>
        </w:tc>
      </w:tr>
      <w:tr w:rsidR="002C18A5" w:rsidRPr="002C18A5" w:rsidTr="002C18A5">
        <w:trPr>
          <w:tblCellSpacing w:w="0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VII. tip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5</w:t>
            </w:r>
          </w:p>
        </w:tc>
      </w:tr>
      <w:tr w:rsidR="002C18A5" w:rsidRPr="002C18A5" w:rsidTr="002C18A5">
        <w:trPr>
          <w:tblCellSpacing w:w="0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VI. tip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10</w:t>
            </w:r>
          </w:p>
        </w:tc>
      </w:tr>
      <w:tr w:rsidR="002C18A5" w:rsidRPr="002C18A5" w:rsidTr="002C18A5">
        <w:trPr>
          <w:tblCellSpacing w:w="0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V. tip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2,5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20</w:t>
            </w:r>
          </w:p>
        </w:tc>
      </w:tr>
      <w:tr w:rsidR="002C18A5" w:rsidRPr="002C18A5" w:rsidTr="002C18A5">
        <w:trPr>
          <w:tblCellSpacing w:w="0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IV. tip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30</w:t>
            </w:r>
          </w:p>
        </w:tc>
      </w:tr>
      <w:tr w:rsidR="002C18A5" w:rsidRPr="002C18A5" w:rsidTr="002C18A5">
        <w:trPr>
          <w:tblCellSpacing w:w="0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III. tip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40</w:t>
            </w:r>
          </w:p>
        </w:tc>
      </w:tr>
      <w:tr w:rsidR="002C18A5" w:rsidRPr="002C18A5" w:rsidTr="002C18A5">
        <w:trPr>
          <w:tblCellSpacing w:w="0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II. tip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1,5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50 i 2 naslova strane periodike</w:t>
            </w:r>
          </w:p>
        </w:tc>
      </w:tr>
      <w:tr w:rsidR="002C18A5" w:rsidRPr="002C18A5" w:rsidTr="002C18A5">
        <w:trPr>
          <w:tblCellSpacing w:w="0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I. tip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1,5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70 i 5 naslova strane periodike</w:t>
            </w:r>
          </w:p>
        </w:tc>
      </w:tr>
    </w:tbl>
    <w:p w:rsidR="002C18A5" w:rsidRPr="002C18A5" w:rsidRDefault="002C18A5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Jedna od osnovnih djelatnosti narodne knjižnice je nabava knjižnične građe. Nabava se usklađuje sa strukturom postojećeg knjižnog fonda, Standardom za narodne knjižnice te interesom korisnika. Gradska knjižnica Pazin u brojem knjiga u knjižnom fondu zadovoljava propisane standarde.</w:t>
      </w:r>
    </w:p>
    <w:p w:rsidR="002C18A5" w:rsidRPr="002C18A5" w:rsidRDefault="002C18A5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nabave posebno treba obratiti pažnju na obogaćivanje i razvijanje zavičajne zbirke (prati povijest, razvoj i kulturni život Pazina i Pazinštine). Nastavit će se s prikupljanjem i obradom knjižnične građe o topografiji, povijesnom, gospodarskom i kulturnom razvitku na području Pazinštine.</w:t>
      </w:r>
    </w:p>
    <w:p w:rsidR="002C18A5" w:rsidRPr="002C18A5" w:rsidRDefault="002C18A5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Zavičajna zbirka je uklopljena u opći fond, ali je fizički odvojena od općeg knjižnog fonda. Prilikom nabave publikacija za zavičajnu zbirku potrebno je definirati kriterije na osnovu kojih se određena građa uključuje u zbirku. To su: </w:t>
      </w:r>
    </w:p>
    <w:p w:rsidR="002C18A5" w:rsidRPr="002C18A5" w:rsidRDefault="002C18A5" w:rsidP="00A11CA4">
      <w:pPr>
        <w:numPr>
          <w:ilvl w:val="0"/>
          <w:numId w:val="1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tema publikacije je Pazin i Pazinština, a objavljena je bilo u Republici Hrvatskoj bilo u inozemstvu;</w:t>
      </w:r>
    </w:p>
    <w:p w:rsidR="002C18A5" w:rsidRPr="002C18A5" w:rsidRDefault="002C18A5" w:rsidP="00A11CA4">
      <w:pPr>
        <w:numPr>
          <w:ilvl w:val="0"/>
          <w:numId w:val="1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autor je porijeklom iz Pazina ili Pazinštine;</w:t>
      </w:r>
    </w:p>
    <w:p w:rsidR="002C18A5" w:rsidRPr="002C18A5" w:rsidRDefault="002C18A5" w:rsidP="00A11CA4">
      <w:pPr>
        <w:numPr>
          <w:ilvl w:val="0"/>
          <w:numId w:val="1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autor nije porijeklom iz Pazina ili Pazinštine, ali je tu živio i značajno pridonio kulturi, povijesti itd. ovog kraja.</w:t>
      </w:r>
    </w:p>
    <w:p w:rsidR="002C18A5" w:rsidRPr="002C18A5" w:rsidRDefault="002C18A5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Djelatnost narodne knjižnice veoma je široka i osim nabave građe obuhvaća:</w:t>
      </w:r>
    </w:p>
    <w:p w:rsidR="002C18A5" w:rsidRPr="002C18A5" w:rsidRDefault="002C18A5" w:rsidP="00A11CA4">
      <w:pPr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stručnu obradu građe (Katalogizacija i inventarizacija publikacije, tj. unos svih bitnih podataka o publikaciji u računalo kako bi ona kasnije bila prepoznata kao rješenje informacijskog upita koji je postavio korisnik. U računalo se unose podaci o autorstvu, naslovu i podnaslovu, ilustratoru, uredniku, opsegu publikacije, bitne napomene i sl. sve u skladu s pravilima struke. Po završetku katalogizacije u računalo se unosi oznaka knjige inventara, dobavljač, cijena publikacije te knjiga dobiva inventarni broj.);</w:t>
      </w:r>
    </w:p>
    <w:p w:rsidR="002C18A5" w:rsidRPr="002C18A5" w:rsidRDefault="002C18A5" w:rsidP="00A11CA4">
      <w:pPr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klasificiranje </w:t>
      </w:r>
      <w:proofErr w:type="spellStart"/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knjižniče</w:t>
      </w:r>
      <w:proofErr w:type="spellEnd"/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građe (prema UDK);</w:t>
      </w:r>
    </w:p>
    <w:p w:rsidR="002C18A5" w:rsidRPr="002C18A5" w:rsidRDefault="002C18A5" w:rsidP="00A11CA4">
      <w:pPr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tehničku obrada građe (Po završenoj stručnoj obradi izrađuju se bar-kodovi i signature za publikacije, </w:t>
      </w:r>
      <w:proofErr w:type="spellStart"/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pečatiraju</w:t>
      </w:r>
      <w:proofErr w:type="spellEnd"/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i </w:t>
      </w:r>
      <w:proofErr w:type="spellStart"/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ljepe</w:t>
      </w:r>
      <w:proofErr w:type="spellEnd"/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datumnici</w:t>
      </w:r>
      <w:proofErr w:type="spellEnd"/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njih.);</w:t>
      </w:r>
    </w:p>
    <w:p w:rsidR="002C18A5" w:rsidRPr="002C18A5" w:rsidRDefault="002C18A5" w:rsidP="00A11CA4">
      <w:pPr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 građe na police;</w:t>
      </w:r>
    </w:p>
    <w:p w:rsidR="002C18A5" w:rsidRPr="002C18A5" w:rsidRDefault="002C18A5" w:rsidP="00A11CA4">
      <w:pPr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čuvanje i zaštitu knjižnične građe;</w:t>
      </w:r>
    </w:p>
    <w:p w:rsidR="002C18A5" w:rsidRPr="002C18A5" w:rsidRDefault="002C18A5" w:rsidP="00A11CA4">
      <w:pPr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izradu biltena, kataloga i drugih informacijskih pomagala (Služe djelatnicima knjižnice i korisnicima kako bi lakše došli do željene i tražene informacije.);</w:t>
      </w:r>
    </w:p>
    <w:p w:rsidR="002C18A5" w:rsidRPr="002C18A5" w:rsidRDefault="002C18A5" w:rsidP="00A11CA4">
      <w:pPr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sudjelovanje u izradi skupnih kataloga i baza podataka;</w:t>
      </w:r>
    </w:p>
    <w:p w:rsidR="002C18A5" w:rsidRPr="002C18A5" w:rsidRDefault="002C18A5" w:rsidP="00A11CA4">
      <w:pPr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omogućavanje pristupačnosti knjižnične građe i informacija korisnicima;</w:t>
      </w:r>
    </w:p>
    <w:p w:rsidR="002C18A5" w:rsidRPr="002C18A5" w:rsidRDefault="002C18A5" w:rsidP="00A11CA4">
      <w:pPr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korisnicima pri izboru i korištenju građe, informacijskih pomagala i izvora;</w:t>
      </w:r>
    </w:p>
    <w:p w:rsidR="002C18A5" w:rsidRPr="002C18A5" w:rsidRDefault="002C18A5" w:rsidP="00A11CA4">
      <w:pPr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vođenje dokumentacije i statistike o građi;</w:t>
      </w:r>
    </w:p>
    <w:p w:rsidR="002C18A5" w:rsidRPr="002C18A5" w:rsidRDefault="002C18A5" w:rsidP="00A11CA4">
      <w:pPr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vođenje </w:t>
      </w:r>
      <w:r w:rsidR="00040D70"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dokumentacije</w:t>
      </w: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statistike o korisnicima;</w:t>
      </w:r>
    </w:p>
    <w:p w:rsidR="002C18A5" w:rsidRPr="002C18A5" w:rsidRDefault="002C18A5" w:rsidP="00A11CA4">
      <w:pPr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vođenje dokumentacije i statistike o poslovanju;</w:t>
      </w:r>
    </w:p>
    <w:p w:rsidR="002C18A5" w:rsidRPr="002C18A5" w:rsidRDefault="002C18A5" w:rsidP="00A11CA4">
      <w:pPr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organiziranje i provođenje programa za sve građane.</w:t>
      </w:r>
    </w:p>
    <w:p w:rsidR="00756BE6" w:rsidRPr="00113C3F" w:rsidRDefault="00756BE6" w:rsidP="00756BE6">
      <w:pPr>
        <w:pStyle w:val="Odlomakpopisa"/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C3F">
        <w:rPr>
          <w:rFonts w:ascii="Times New Roman" w:eastAsia="Times New Roman" w:hAnsi="Times New Roman" w:cs="Times New Roman"/>
          <w:sz w:val="24"/>
          <w:szCs w:val="24"/>
          <w:lang w:eastAsia="hr-HR"/>
        </w:rPr>
        <w:t>Knjižnica je javna ustanova - narodna knjižnica koja ostvaruje sljedeće djelatnosti:</w:t>
      </w:r>
    </w:p>
    <w:p w:rsidR="00756BE6" w:rsidRPr="00113C3F" w:rsidRDefault="00756BE6" w:rsidP="00756BE6">
      <w:pPr>
        <w:pStyle w:val="Odlomakpopisa"/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C3F">
        <w:rPr>
          <w:rFonts w:ascii="Times New Roman" w:eastAsia="Times New Roman" w:hAnsi="Times New Roman" w:cs="Times New Roman"/>
          <w:sz w:val="24"/>
          <w:szCs w:val="24"/>
          <w:lang w:eastAsia="hr-HR"/>
        </w:rPr>
        <w:t>- nabavlja knjižničnu građu,</w:t>
      </w:r>
    </w:p>
    <w:p w:rsidR="00756BE6" w:rsidRPr="00113C3F" w:rsidRDefault="00756BE6" w:rsidP="00756BE6">
      <w:pPr>
        <w:pStyle w:val="Odlomakpopisa"/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C3F">
        <w:rPr>
          <w:rFonts w:ascii="Times New Roman" w:eastAsia="Times New Roman" w:hAnsi="Times New Roman" w:cs="Times New Roman"/>
          <w:sz w:val="24"/>
          <w:szCs w:val="24"/>
          <w:lang w:eastAsia="hr-HR"/>
        </w:rPr>
        <w:t>- stručno obrađuje, čuva i štiti knjižničnu građu te provodi mjere zaštite knjižnične građe koja je kulturno dobro,</w:t>
      </w:r>
    </w:p>
    <w:p w:rsidR="0050626F" w:rsidRPr="00113C3F" w:rsidRDefault="0050626F" w:rsidP="0050626F">
      <w:pPr>
        <w:pStyle w:val="Odlomakpopisa"/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C3F">
        <w:rPr>
          <w:rFonts w:ascii="Times New Roman" w:eastAsia="Times New Roman" w:hAnsi="Times New Roman" w:cs="Times New Roman"/>
          <w:sz w:val="24"/>
          <w:szCs w:val="24"/>
          <w:lang w:eastAsia="hr-HR"/>
        </w:rPr>
        <w:t>- osigurava korištenje i posudbu knjižnične građe te protok informacija,</w:t>
      </w:r>
    </w:p>
    <w:p w:rsidR="002C18A5" w:rsidRPr="002C18A5" w:rsidRDefault="002C18A5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- omogućuje pristup knjižničnoj građi i informacijama prema potrebama i zahtjevima svojih korisnika, sukladno suvremenim znanstvenim spoznajama i pravilima struke,</w:t>
      </w:r>
    </w:p>
    <w:p w:rsidR="002C18A5" w:rsidRPr="002C18A5" w:rsidRDefault="002C18A5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- potiče korisnike i pomaže korisnicima pri izboru i korištenju knjižnične građe, informacijskih pomagala i izvora,</w:t>
      </w:r>
    </w:p>
    <w:p w:rsidR="002C18A5" w:rsidRPr="002C18A5" w:rsidRDefault="002C18A5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- izrađuje biltene, kataloge, bibliografije i druga informacijska pomagala,</w:t>
      </w:r>
    </w:p>
    <w:p w:rsidR="002C18A5" w:rsidRPr="002C18A5" w:rsidRDefault="002C18A5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- sudjeluje u izradi skupnih kataloga i baza podataka,</w:t>
      </w:r>
    </w:p>
    <w:p w:rsidR="002C18A5" w:rsidRPr="002C18A5" w:rsidRDefault="002C18A5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- vodi dokumentaciju o građi i korisnicima,</w:t>
      </w:r>
    </w:p>
    <w:p w:rsidR="002C18A5" w:rsidRPr="002C18A5" w:rsidRDefault="002C18A5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- povremeno organizira književne i druge kulturno-umjetničke programe,</w:t>
      </w:r>
    </w:p>
    <w:p w:rsidR="002C18A5" w:rsidRPr="002C18A5" w:rsidRDefault="002C18A5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- organizira i provodi novinsko-nakladničku djelatnost,</w:t>
      </w:r>
    </w:p>
    <w:p w:rsidR="002C18A5" w:rsidRPr="002C18A5" w:rsidRDefault="002C18A5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- može povremeno iznajmljivati prostor, prodavati umjetnine, knjige, audio-vizualnu građu,</w:t>
      </w:r>
    </w:p>
    <w:p w:rsidR="002C18A5" w:rsidRPr="00113C3F" w:rsidRDefault="002C18A5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- obavlja ostale poslove sukladno ovom Statutu.</w:t>
      </w:r>
    </w:p>
    <w:p w:rsidR="005817B3" w:rsidRDefault="005817B3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04DC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Zakonske i druge podloge na kojima se zasnivaju programi</w:t>
      </w:r>
    </w:p>
    <w:p w:rsidR="00374FCB" w:rsidRPr="00374FCB" w:rsidRDefault="00374FCB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lang w:eastAsia="hr-HR"/>
        </w:rPr>
      </w:pPr>
      <w:r w:rsidRPr="00374FCB">
        <w:rPr>
          <w:rFonts w:ascii="Times New Roman" w:eastAsia="Times New Roman" w:hAnsi="Times New Roman" w:cs="Times New Roman"/>
          <w:lang w:eastAsia="hr-HR"/>
        </w:rPr>
        <w:t>Zakon o knjižnicama i knjižničnoj djelatnosti („Narodne novine“ br.17/19</w:t>
      </w:r>
      <w:r>
        <w:rPr>
          <w:rFonts w:ascii="Times New Roman" w:eastAsia="Times New Roman" w:hAnsi="Times New Roman" w:cs="Times New Roman"/>
          <w:lang w:eastAsia="hr-HR"/>
        </w:rPr>
        <w:t>., 98/19.,103/21.)</w:t>
      </w:r>
    </w:p>
    <w:p w:rsidR="00B55318" w:rsidRDefault="00B55318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5318">
        <w:rPr>
          <w:rFonts w:ascii="Times New Roman" w:eastAsia="Times New Roman" w:hAnsi="Times New Roman" w:cs="Times New Roman"/>
          <w:sz w:val="24"/>
          <w:szCs w:val="24"/>
          <w:lang w:eastAsia="hr-HR"/>
        </w:rPr>
        <w:t>Standardi za narodne knjižnice u</w:t>
      </w:r>
      <w:r w:rsidR="003D4C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Republici Hrvatskoj, NN 58/99., 17/21.,114/22</w:t>
      </w:r>
    </w:p>
    <w:p w:rsidR="00D3127D" w:rsidRDefault="00D3127D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127D" w:rsidRDefault="00D3127D" w:rsidP="00D31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Gradska knjižnica Pazin nije obveznik plaćanja poreza na dodanu vrijednost.</w:t>
      </w:r>
    </w:p>
    <w:p w:rsidR="00D3127D" w:rsidRDefault="00D3127D" w:rsidP="00D31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127D" w:rsidRDefault="00D3127D" w:rsidP="00D31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Odgovorna osoba Knjižnice je ravnateljica Iva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Ciceran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odgovorna osoba za sastavljanje </w:t>
      </w:r>
      <w:r w:rsidR="00EF18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financijskih izvještaja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Pernić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04DC3" w:rsidRDefault="00104DC3" w:rsidP="00D31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4DC3" w:rsidRDefault="00104DC3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04DC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Bilješke uz obrazac. BILANCA</w:t>
      </w:r>
    </w:p>
    <w:p w:rsidR="00277990" w:rsidRDefault="0031720B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Gradska knjižnica u tijeku 2022</w:t>
      </w:r>
      <w:r w:rsidR="00277990" w:rsidRPr="0027799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nije davala instrumente plaćanja, založna prava – hipoteke niti jamstva koji uz ispunjenje određenih uvjeta, mogu postati obveza ili imovina. Isto tako nema sudskih sporova u tijeku.</w:t>
      </w:r>
    </w:p>
    <w:p w:rsidR="00104DC3" w:rsidRPr="00B413C2" w:rsidRDefault="0031720B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B002</w:t>
      </w:r>
      <w:r w:rsidR="00DB6BAC" w:rsidRPr="00B413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Nefinancijska imovina</w:t>
      </w:r>
    </w:p>
    <w:p w:rsidR="00DB6BAC" w:rsidRDefault="00DB6BAC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nefinancijska imovina iznosi </w:t>
      </w:r>
      <w:r w:rsidR="0031720B">
        <w:rPr>
          <w:rFonts w:ascii="Times New Roman" w:eastAsia="Times New Roman" w:hAnsi="Times New Roman" w:cs="Times New Roman"/>
          <w:sz w:val="24"/>
          <w:szCs w:val="24"/>
          <w:lang w:eastAsia="hr-HR"/>
        </w:rPr>
        <w:t>815.199,87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 indeksom ostvarenja </w:t>
      </w:r>
      <w:r w:rsidR="0031720B">
        <w:rPr>
          <w:rFonts w:ascii="Times New Roman" w:eastAsia="Times New Roman" w:hAnsi="Times New Roman" w:cs="Times New Roman"/>
          <w:sz w:val="24"/>
          <w:szCs w:val="24"/>
          <w:lang w:eastAsia="hr-HR"/>
        </w:rPr>
        <w:t>94,9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proteklu godinu.</w:t>
      </w:r>
    </w:p>
    <w:p w:rsidR="00DB6BAC" w:rsidRDefault="0031720B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2022</w:t>
      </w:r>
      <w:r w:rsidR="00C97D4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B6B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godini nabavljena je knjižna građa u iznosu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145.719,05</w:t>
      </w:r>
      <w:r w:rsidR="00DB6B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FA77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20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B6B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Obračunat je ispravak vrijednosti u iznosu od </w:t>
      </w:r>
      <w:r w:rsidR="00E47C73">
        <w:rPr>
          <w:rFonts w:ascii="Times New Roman" w:eastAsia="Times New Roman" w:hAnsi="Times New Roman" w:cs="Times New Roman"/>
          <w:sz w:val="24"/>
          <w:szCs w:val="24"/>
          <w:lang w:eastAsia="hr-HR"/>
        </w:rPr>
        <w:t>290.083,58</w:t>
      </w:r>
      <w:r w:rsidR="00DB6B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</w:t>
      </w:r>
      <w:r w:rsidR="002779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B6BAC" w:rsidRDefault="00DB6BAC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Provedena je korekcija rezultata tj. pokriće manjka prihoda od nefinancijske imovine viškom prihoda poslovanja a za nabavu knjižne građe </w:t>
      </w:r>
      <w:r w:rsidR="00ED5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iznosu od </w:t>
      </w:r>
      <w:r w:rsidR="00E47C73">
        <w:rPr>
          <w:rFonts w:ascii="Times New Roman" w:eastAsia="Times New Roman" w:hAnsi="Times New Roman" w:cs="Times New Roman"/>
          <w:sz w:val="24"/>
          <w:szCs w:val="24"/>
          <w:lang w:eastAsia="hr-HR"/>
        </w:rPr>
        <w:t>163.627,68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 w:rsidR="00C84645">
        <w:rPr>
          <w:rFonts w:ascii="Times New Roman" w:eastAsia="Times New Roman" w:hAnsi="Times New Roman" w:cs="Times New Roman"/>
          <w:sz w:val="24"/>
          <w:szCs w:val="24"/>
          <w:lang w:eastAsia="hr-HR"/>
        </w:rPr>
        <w:t>. Sredstva su dobivena od d</w:t>
      </w:r>
      <w:r w:rsidR="00ED5DF7">
        <w:rPr>
          <w:rFonts w:ascii="Times New Roman" w:eastAsia="Times New Roman" w:hAnsi="Times New Roman" w:cs="Times New Roman"/>
          <w:sz w:val="24"/>
          <w:szCs w:val="24"/>
          <w:lang w:eastAsia="hr-HR"/>
        </w:rPr>
        <w:t>ržavnog, županijskog, gradskog, općinskih proračuna i donacija.</w:t>
      </w:r>
    </w:p>
    <w:p w:rsidR="00C84645" w:rsidRDefault="00E4633A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u bilanci iskazani su nakon obavezne korekcije rezultata sukladno čl. 82. Pravilnika o proračunskom računovodstvu.</w:t>
      </w:r>
    </w:p>
    <w:p w:rsidR="00EE3E12" w:rsidRPr="0076224F" w:rsidRDefault="004530D0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EE3E12" w:rsidRPr="007622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Financijska imovina</w:t>
      </w:r>
    </w:p>
    <w:p w:rsidR="00EE3E12" w:rsidRDefault="00EE3E12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financijska imovina iznosi </w:t>
      </w:r>
      <w:r w:rsidR="004530D0">
        <w:rPr>
          <w:rFonts w:ascii="Times New Roman" w:eastAsia="Times New Roman" w:hAnsi="Times New Roman" w:cs="Times New Roman"/>
          <w:sz w:val="24"/>
          <w:szCs w:val="24"/>
          <w:lang w:eastAsia="hr-HR"/>
        </w:rPr>
        <w:t>2.196,27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 indeksom ostvarenja </w:t>
      </w:r>
      <w:r w:rsidR="004530D0">
        <w:rPr>
          <w:rFonts w:ascii="Times New Roman" w:eastAsia="Times New Roman" w:hAnsi="Times New Roman" w:cs="Times New Roman"/>
          <w:sz w:val="24"/>
          <w:szCs w:val="24"/>
          <w:lang w:eastAsia="hr-HR"/>
        </w:rPr>
        <w:t>12,6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proteklu godinu.</w:t>
      </w:r>
      <w:r w:rsidR="004530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tijeku 2022. godine primljen je u blagajnu početni paket eura za poslovanje u slijedećoj godini.</w:t>
      </w:r>
    </w:p>
    <w:p w:rsidR="00EE3E12" w:rsidRDefault="00EE3E12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Knjižnica nema svoj žiro račun već poslovanje obavlja preko jedinstvenog računa riznice Grada Pazina.</w:t>
      </w:r>
    </w:p>
    <w:p w:rsidR="00EE3E12" w:rsidRDefault="00EE3E12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Potraživanja iznose </w:t>
      </w:r>
      <w:r w:rsidR="004530D0">
        <w:rPr>
          <w:rFonts w:ascii="Times New Roman" w:eastAsia="Times New Roman" w:hAnsi="Times New Roman" w:cs="Times New Roman"/>
          <w:sz w:val="24"/>
          <w:szCs w:val="24"/>
          <w:lang w:eastAsia="hr-HR"/>
        </w:rPr>
        <w:t>1.100,00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a odn</w:t>
      </w:r>
      <w:r w:rsidR="007622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ose se na </w:t>
      </w:r>
      <w:r w:rsidR="004530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potraživanja za plaćene predujmove.</w:t>
      </w:r>
    </w:p>
    <w:p w:rsidR="00C1478B" w:rsidRDefault="00C1478B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Potraživanja za prihode poslovanja nema.</w:t>
      </w:r>
    </w:p>
    <w:p w:rsidR="00EE3E12" w:rsidRPr="0076224F" w:rsidRDefault="00C1478B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EE3E12" w:rsidRPr="007622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Obveze</w:t>
      </w:r>
    </w:p>
    <w:p w:rsidR="00EE3E12" w:rsidRDefault="00EE3E12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Ukupne obveze u iznosu od </w:t>
      </w:r>
      <w:r w:rsidR="00C1478B">
        <w:rPr>
          <w:rFonts w:ascii="Times New Roman" w:eastAsia="Times New Roman" w:hAnsi="Times New Roman" w:cs="Times New Roman"/>
          <w:sz w:val="24"/>
          <w:szCs w:val="24"/>
          <w:lang w:eastAsia="hr-HR"/>
        </w:rPr>
        <w:t>121.626,44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odnose se na obveze za z</w:t>
      </w:r>
      <w:r w:rsidR="008108AB">
        <w:rPr>
          <w:rFonts w:ascii="Times New Roman" w:eastAsia="Times New Roman" w:hAnsi="Times New Roman" w:cs="Times New Roman"/>
          <w:sz w:val="24"/>
          <w:szCs w:val="24"/>
          <w:lang w:eastAsia="hr-HR"/>
        </w:rPr>
        <w:t>aposlene z</w:t>
      </w:r>
      <w:r w:rsidR="00C1478B">
        <w:rPr>
          <w:rFonts w:ascii="Times New Roman" w:eastAsia="Times New Roman" w:hAnsi="Times New Roman" w:cs="Times New Roman"/>
          <w:sz w:val="24"/>
          <w:szCs w:val="24"/>
          <w:lang w:eastAsia="hr-HR"/>
        </w:rPr>
        <w:t>a mjesec prosinac 2022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E53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obveze prema d</w:t>
      </w:r>
      <w:r w:rsidR="0076224F">
        <w:rPr>
          <w:rFonts w:ascii="Times New Roman" w:eastAsia="Times New Roman" w:hAnsi="Times New Roman" w:cs="Times New Roman"/>
          <w:sz w:val="24"/>
          <w:szCs w:val="24"/>
          <w:lang w:eastAsia="hr-HR"/>
        </w:rPr>
        <w:t>obavl</w:t>
      </w:r>
      <w:r w:rsidR="00C1478B">
        <w:rPr>
          <w:rFonts w:ascii="Times New Roman" w:eastAsia="Times New Roman" w:hAnsi="Times New Roman" w:cs="Times New Roman"/>
          <w:sz w:val="24"/>
          <w:szCs w:val="24"/>
          <w:lang w:eastAsia="hr-HR"/>
        </w:rPr>
        <w:t>jačima sa datumom 31.12.2022</w:t>
      </w:r>
      <w:r w:rsidR="00FE53B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040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Obveze su veće u o</w:t>
      </w:r>
      <w:r w:rsidR="00C14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dnosu na proteklu godinu za 50,2% zbog povećane osnovice </w:t>
      </w:r>
      <w:r w:rsidR="002A5E60">
        <w:rPr>
          <w:rFonts w:ascii="Times New Roman" w:eastAsia="Times New Roman" w:hAnsi="Times New Roman" w:cs="Times New Roman"/>
          <w:sz w:val="24"/>
          <w:szCs w:val="24"/>
          <w:lang w:eastAsia="hr-HR"/>
        </w:rPr>
        <w:t>za isplatu plaća za zaposlene, veći su izdaci za prava po kolektivnom ugovoru.</w:t>
      </w:r>
    </w:p>
    <w:p w:rsidR="00FE53B9" w:rsidRPr="00DE7DAC" w:rsidRDefault="00DB7C84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="00FE53B9" w:rsidRPr="00DE7D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Vlastiti izvori</w:t>
      </w:r>
    </w:p>
    <w:p w:rsidR="00FE53B9" w:rsidRDefault="00FE53B9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Ukupni vlastiti izvori iznose </w:t>
      </w:r>
      <w:r w:rsidR="00DB7C84">
        <w:rPr>
          <w:rFonts w:ascii="Times New Roman" w:eastAsia="Times New Roman" w:hAnsi="Times New Roman" w:cs="Times New Roman"/>
          <w:sz w:val="24"/>
          <w:szCs w:val="24"/>
          <w:lang w:eastAsia="hr-HR"/>
        </w:rPr>
        <w:t>695.769,70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 indeksom ostvarenja od </w:t>
      </w:r>
      <w:r w:rsidR="00DB7C84">
        <w:rPr>
          <w:rFonts w:ascii="Times New Roman" w:eastAsia="Times New Roman" w:hAnsi="Times New Roman" w:cs="Times New Roman"/>
          <w:sz w:val="24"/>
          <w:szCs w:val="24"/>
          <w:lang w:eastAsia="hr-HR"/>
        </w:rPr>
        <w:t>87,4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proteklu godinu.</w:t>
      </w:r>
    </w:p>
    <w:p w:rsidR="00AD71C2" w:rsidRDefault="00DB7C84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922</w:t>
      </w:r>
      <w:r w:rsidR="00AD71C2" w:rsidRPr="00AD71C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Višak/manjak prihoda</w:t>
      </w:r>
    </w:p>
    <w:p w:rsidR="00AD71C2" w:rsidRDefault="00DB7C84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tijeku 2022</w:t>
      </w:r>
      <w:r w:rsidR="00AD71C2" w:rsidRPr="00AD71C2">
        <w:rPr>
          <w:rFonts w:ascii="Times New Roman" w:eastAsia="Times New Roman" w:hAnsi="Times New Roman" w:cs="Times New Roman"/>
          <w:sz w:val="24"/>
          <w:szCs w:val="24"/>
          <w:lang w:eastAsia="hr-HR"/>
        </w:rPr>
        <w:t>. g. provela se je korekcija</w:t>
      </w:r>
      <w:r w:rsidR="00AD7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rezultata zbog kapitalnih prijenosa sredstava kojima su financirane nabave nefinancijske imovine i zbog toga postoji odstupanje od iskazanih pozicija u obrascu PR-RAS i Bilance.</w:t>
      </w:r>
    </w:p>
    <w:p w:rsidR="00AD71C2" w:rsidRDefault="00AD71C2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71C2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u bilanci iskazani su nakon obavezne korekcije rezultata sukladno čl. 82. Pravilni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 o proračunskom računovodstvu te je iskazan manjak prihoda poslovanja u iznosu od 24.155 kn i manjak prihoda od nefinancijske imovine u iznosu od 44.297 kn. Temeljem navedenoga postoji odstupanje u odnosu na PR-RAS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701"/>
        <w:gridCol w:w="2576"/>
        <w:gridCol w:w="1813"/>
      </w:tblGrid>
      <w:tr w:rsidR="00C1783D" w:rsidTr="00C1783D">
        <w:tc>
          <w:tcPr>
            <w:tcW w:w="988" w:type="dxa"/>
          </w:tcPr>
          <w:p w:rsidR="00C1783D" w:rsidRDefault="00C1783D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Konto</w:t>
            </w:r>
          </w:p>
        </w:tc>
        <w:tc>
          <w:tcPr>
            <w:tcW w:w="1984" w:type="dxa"/>
          </w:tcPr>
          <w:p w:rsidR="00C1783D" w:rsidRDefault="00C1783D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Pozicije na dan</w:t>
            </w:r>
          </w:p>
          <w:p w:rsidR="00C1783D" w:rsidRDefault="00854063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31.12.2022</w:t>
            </w:r>
            <w:r w:rsidR="00C178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C1783D" w:rsidRDefault="00C1783D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Godine</w:t>
            </w:r>
          </w:p>
        </w:tc>
        <w:tc>
          <w:tcPr>
            <w:tcW w:w="1701" w:type="dxa"/>
          </w:tcPr>
          <w:p w:rsidR="00C1783D" w:rsidRDefault="00C1783D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PR-RAS</w:t>
            </w:r>
          </w:p>
        </w:tc>
        <w:tc>
          <w:tcPr>
            <w:tcW w:w="2576" w:type="dxa"/>
          </w:tcPr>
          <w:p w:rsidR="00C1783D" w:rsidRDefault="00C1783D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1.Korekcija</w:t>
            </w:r>
          </w:p>
          <w:p w:rsidR="00C1783D" w:rsidRDefault="00C1783D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Kapitalni prijenosi</w:t>
            </w:r>
          </w:p>
        </w:tc>
        <w:tc>
          <w:tcPr>
            <w:tcW w:w="1813" w:type="dxa"/>
          </w:tcPr>
          <w:p w:rsidR="00C1783D" w:rsidRDefault="00C1783D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Bilanca</w:t>
            </w:r>
          </w:p>
          <w:p w:rsidR="00C1783D" w:rsidRDefault="00C1783D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783D" w:rsidTr="00C1783D">
        <w:tc>
          <w:tcPr>
            <w:tcW w:w="988" w:type="dxa"/>
          </w:tcPr>
          <w:p w:rsidR="00C1783D" w:rsidRDefault="00C1783D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922110</w:t>
            </w:r>
          </w:p>
        </w:tc>
        <w:tc>
          <w:tcPr>
            <w:tcW w:w="1984" w:type="dxa"/>
          </w:tcPr>
          <w:p w:rsidR="00C1783D" w:rsidRDefault="00C1783D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Višak prihoda poslovanja</w:t>
            </w:r>
          </w:p>
        </w:tc>
        <w:tc>
          <w:tcPr>
            <w:tcW w:w="1701" w:type="dxa"/>
          </w:tcPr>
          <w:p w:rsidR="00BF3133" w:rsidRDefault="00556E7F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68.625,67</w:t>
            </w:r>
          </w:p>
        </w:tc>
        <w:tc>
          <w:tcPr>
            <w:tcW w:w="2576" w:type="dxa"/>
          </w:tcPr>
          <w:p w:rsidR="00C1783D" w:rsidRDefault="00556E7F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-163.627,68</w:t>
            </w:r>
          </w:p>
        </w:tc>
        <w:tc>
          <w:tcPr>
            <w:tcW w:w="1813" w:type="dxa"/>
          </w:tcPr>
          <w:p w:rsidR="00C1783D" w:rsidRDefault="00556E7F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-95.002,01</w:t>
            </w:r>
          </w:p>
        </w:tc>
      </w:tr>
      <w:tr w:rsidR="00C1783D" w:rsidTr="00C1783D">
        <w:tc>
          <w:tcPr>
            <w:tcW w:w="988" w:type="dxa"/>
          </w:tcPr>
          <w:p w:rsidR="00C1783D" w:rsidRDefault="00BF3133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92212</w:t>
            </w:r>
          </w:p>
        </w:tc>
        <w:tc>
          <w:tcPr>
            <w:tcW w:w="1984" w:type="dxa"/>
          </w:tcPr>
          <w:p w:rsidR="00C1783D" w:rsidRDefault="00BF3133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Manjak prihoda od nefinancijske imovine</w:t>
            </w:r>
          </w:p>
        </w:tc>
        <w:tc>
          <w:tcPr>
            <w:tcW w:w="1701" w:type="dxa"/>
          </w:tcPr>
          <w:p w:rsidR="00C1783D" w:rsidRDefault="00556E7F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-190.015,84</w:t>
            </w:r>
          </w:p>
        </w:tc>
        <w:tc>
          <w:tcPr>
            <w:tcW w:w="2576" w:type="dxa"/>
          </w:tcPr>
          <w:p w:rsidR="00C1783D" w:rsidRDefault="000E28DC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</w:t>
            </w:r>
            <w:r w:rsidR="00556E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163.627,68</w:t>
            </w:r>
          </w:p>
        </w:tc>
        <w:tc>
          <w:tcPr>
            <w:tcW w:w="1813" w:type="dxa"/>
          </w:tcPr>
          <w:p w:rsidR="00C1783D" w:rsidRDefault="00556E7F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-26.388,16</w:t>
            </w:r>
          </w:p>
        </w:tc>
      </w:tr>
      <w:tr w:rsidR="00C1783D" w:rsidTr="00C1783D">
        <w:tc>
          <w:tcPr>
            <w:tcW w:w="988" w:type="dxa"/>
          </w:tcPr>
          <w:p w:rsidR="00C1783D" w:rsidRDefault="005C4AC8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922</w:t>
            </w:r>
          </w:p>
        </w:tc>
        <w:tc>
          <w:tcPr>
            <w:tcW w:w="1984" w:type="dxa"/>
          </w:tcPr>
          <w:p w:rsidR="00C1783D" w:rsidRDefault="005C4AC8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Višak/manjak prihoda</w:t>
            </w:r>
          </w:p>
        </w:tc>
        <w:tc>
          <w:tcPr>
            <w:tcW w:w="1701" w:type="dxa"/>
          </w:tcPr>
          <w:p w:rsidR="00C1783D" w:rsidRDefault="000E28DC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-121.390,17</w:t>
            </w:r>
          </w:p>
        </w:tc>
        <w:tc>
          <w:tcPr>
            <w:tcW w:w="2576" w:type="dxa"/>
          </w:tcPr>
          <w:p w:rsidR="00C1783D" w:rsidRDefault="005C4AC8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813" w:type="dxa"/>
          </w:tcPr>
          <w:p w:rsidR="00C1783D" w:rsidRDefault="00556E7F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-121.390,17</w:t>
            </w:r>
          </w:p>
        </w:tc>
      </w:tr>
    </w:tbl>
    <w:p w:rsidR="00AD71C2" w:rsidRDefault="005C4AC8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4A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 1. korekcije rezultata zbog kapitalnih prijenosa:</w:t>
      </w:r>
    </w:p>
    <w:p w:rsidR="005C4AC8" w:rsidRDefault="00DB7C84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2022</w:t>
      </w:r>
      <w:r w:rsidR="005C4AC8" w:rsidRPr="005C4A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 w:rsidR="005C4A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evidentirani su na računima kapitalnih prijenosa sredstva u iznosu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163.627,68</w:t>
      </w:r>
      <w:r w:rsidR="005C4A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koja su utrošena za nabavu dugotrajne nefinancijske imovine:</w:t>
      </w:r>
    </w:p>
    <w:p w:rsidR="005C4AC8" w:rsidRDefault="005C4AC8" w:rsidP="005C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63622 Kapitalne pomoći iz državnog proračuna </w:t>
      </w:r>
      <w:r w:rsidR="00E520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nabavu </w:t>
      </w:r>
      <w:r w:rsidR="009A432E">
        <w:rPr>
          <w:rFonts w:ascii="Times New Roman" w:eastAsia="Times New Roman" w:hAnsi="Times New Roman" w:cs="Times New Roman"/>
          <w:sz w:val="24"/>
          <w:szCs w:val="24"/>
          <w:lang w:eastAsia="hr-HR"/>
        </w:rPr>
        <w:t>knjižne građe i opremu – 70.000,00</w:t>
      </w:r>
    </w:p>
    <w:p w:rsidR="00E5208B" w:rsidRDefault="00E5208B" w:rsidP="005C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63623 Kapitalne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pomnoći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općinskih proračuna za nabavu</w:t>
      </w:r>
      <w:r w:rsidR="009A43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knjižne građe i opremu – 83.529,68</w:t>
      </w:r>
    </w:p>
    <w:p w:rsidR="00E5208B" w:rsidRDefault="00E5208B" w:rsidP="005C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66321 Kapitalne donacije od fizički</w:t>
      </w:r>
      <w:r w:rsidR="009A432E">
        <w:rPr>
          <w:rFonts w:ascii="Times New Roman" w:eastAsia="Times New Roman" w:hAnsi="Times New Roman" w:cs="Times New Roman"/>
          <w:sz w:val="24"/>
          <w:szCs w:val="24"/>
          <w:lang w:eastAsia="hr-HR"/>
        </w:rPr>
        <w:t>h osoba za knjižnu građu – 5.098,00</w:t>
      </w:r>
    </w:p>
    <w:p w:rsidR="00E5208B" w:rsidRDefault="00E5208B" w:rsidP="005C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67121 Prihodi iz nadležnog proračuna za financiranje  rashoda za nabav</w:t>
      </w:r>
      <w:r w:rsidR="00DB7C84">
        <w:rPr>
          <w:rFonts w:ascii="Times New Roman" w:eastAsia="Times New Roman" w:hAnsi="Times New Roman" w:cs="Times New Roman"/>
          <w:sz w:val="24"/>
          <w:szCs w:val="24"/>
          <w:lang w:eastAsia="hr-HR"/>
        </w:rPr>
        <w:t>u nefinancijske imovine – 5.000,00</w:t>
      </w:r>
    </w:p>
    <w:p w:rsidR="00D01416" w:rsidRDefault="00D01416" w:rsidP="005C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Provedena je korekcija rezultata na</w:t>
      </w:r>
      <w:r w:rsidR="009D23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način da se za iznos od 163.627,68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zadužuje račun viška prihoda poslovanja, a odobrava račun manjka prihoda od nefinancijske imovine.</w:t>
      </w:r>
    </w:p>
    <w:p w:rsidR="00D254EF" w:rsidRDefault="00D254EF" w:rsidP="005C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4EF" w:rsidRDefault="00D254EF" w:rsidP="005C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4DC3" w:rsidRDefault="00104DC3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04DC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Bilješke uz obrazac: PR-RAS</w:t>
      </w:r>
    </w:p>
    <w:p w:rsidR="00330EAA" w:rsidRPr="00377898" w:rsidRDefault="00330EAA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8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Prihodi poslovanja</w:t>
      </w:r>
    </w:p>
    <w:p w:rsidR="00F8025E" w:rsidRDefault="00854063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Prihodi poslovanja u 2022</w:t>
      </w:r>
      <w:r w:rsidR="00F802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iznose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1.275.718,01</w:t>
      </w:r>
      <w:r w:rsidR="00F802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 indeksom ostvarenja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108,9</w:t>
      </w:r>
      <w:r w:rsidR="00F802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proteklu godinu.</w:t>
      </w:r>
    </w:p>
    <w:p w:rsidR="00377898" w:rsidRPr="00377898" w:rsidRDefault="00854063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6361 i 6362</w:t>
      </w:r>
      <w:r w:rsidR="00377898" w:rsidRPr="003778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Tekuće i kapitalne pomoći proračunskim korisnicima iz proračuna koji im nije nadležan</w:t>
      </w:r>
    </w:p>
    <w:p w:rsidR="00F8025E" w:rsidRDefault="00F8025E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se odnose na tekuće pomoći od državnog, županijskog i općinskih proračuna za redovnu i programsku djelatnost Knjižnice te kapitalne pomoći iz državnog i općinskih proračuna za naba</w:t>
      </w:r>
      <w:r w:rsidR="00356F48">
        <w:rPr>
          <w:rFonts w:ascii="Times New Roman" w:eastAsia="Times New Roman" w:hAnsi="Times New Roman" w:cs="Times New Roman"/>
          <w:sz w:val="24"/>
          <w:szCs w:val="24"/>
          <w:lang w:eastAsia="hr-HR"/>
        </w:rPr>
        <w:t>vu nefinancijske imovine i to za nabavu knjižne građe i opreme z</w:t>
      </w:r>
      <w:r w:rsidR="008540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redovno poslovanje. </w:t>
      </w:r>
      <w:r w:rsidR="00356F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</w:p>
    <w:p w:rsidR="00EE45AF" w:rsidRPr="00377898" w:rsidRDefault="00854063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6526</w:t>
      </w:r>
      <w:r w:rsidR="00377898" w:rsidRPr="003778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Ostali nespomenuti prihodi</w:t>
      </w:r>
    </w:p>
    <w:p w:rsidR="00EE45AF" w:rsidRDefault="00EE45AF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Podaci se odnose na prihode od članarine knjižnice,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zakasnine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međuknjižnične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posudbe i slične prihode koji se odnose na djelokrug rada Ustanove.</w:t>
      </w:r>
    </w:p>
    <w:p w:rsidR="00EE45AF" w:rsidRPr="00377898" w:rsidRDefault="00854063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66</w:t>
      </w:r>
      <w:r w:rsidR="00377898" w:rsidRPr="003778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Prihodi od prodaje proizvoda i pruženih usluga</w:t>
      </w:r>
    </w:p>
    <w:p w:rsidR="00854063" w:rsidRDefault="00EE45AF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se odnose na prihode od popratnih djelatnosti u Knjižnici kao fotokopiranje, skeniranje, korištenje interneta i prodaju knjiga vlastitog izdanja.</w:t>
      </w:r>
    </w:p>
    <w:p w:rsidR="007E7B0B" w:rsidRPr="00854063" w:rsidRDefault="00854063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0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6631 i 6632</w:t>
      </w:r>
      <w:r w:rsidR="007E7B0B" w:rsidRPr="007E7B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Tekuće i kapitalne donacije</w:t>
      </w:r>
    </w:p>
    <w:p w:rsidR="007E7B0B" w:rsidRDefault="007E7B0B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se odnose na donacije od trgovačkih društava i fizičkih osoba za nabavu nefinancijske imovine i programsku djelatnost.</w:t>
      </w:r>
    </w:p>
    <w:p w:rsidR="00854063" w:rsidRDefault="00854063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40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6711 Prihodi iz nadležnog proračuna za financiranje rashoda poslovanja</w:t>
      </w:r>
    </w:p>
    <w:p w:rsidR="00854063" w:rsidRPr="00854063" w:rsidRDefault="00854063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su povećani u </w:t>
      </w:r>
      <w:r w:rsidRPr="008540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proteklu godinu zbog povećanih izdataka za plaće zaposlenih i materijalnih rashoda koje financira osnivač.</w:t>
      </w:r>
    </w:p>
    <w:p w:rsidR="00EE45AF" w:rsidRPr="00DA3E25" w:rsidRDefault="003B6E02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7E7B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E45AF" w:rsidRPr="00DA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poslovanja</w:t>
      </w:r>
    </w:p>
    <w:p w:rsidR="00EE45AF" w:rsidRDefault="00EE45AF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Rashodi poslovanja iznose </w:t>
      </w:r>
      <w:r w:rsidR="003B6E02">
        <w:rPr>
          <w:rFonts w:ascii="Times New Roman" w:eastAsia="Times New Roman" w:hAnsi="Times New Roman" w:cs="Times New Roman"/>
          <w:sz w:val="24"/>
          <w:szCs w:val="24"/>
          <w:lang w:eastAsia="hr-HR"/>
        </w:rPr>
        <w:t>1.182.937,49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 indeksom ostvarenja </w:t>
      </w:r>
      <w:r w:rsidR="003B6E02">
        <w:rPr>
          <w:rFonts w:ascii="Times New Roman" w:eastAsia="Times New Roman" w:hAnsi="Times New Roman" w:cs="Times New Roman"/>
          <w:sz w:val="24"/>
          <w:szCs w:val="24"/>
          <w:lang w:eastAsia="hr-HR"/>
        </w:rPr>
        <w:t>114,3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proteklu godinu.</w:t>
      </w:r>
    </w:p>
    <w:p w:rsidR="00EE45AF" w:rsidRPr="00DA3E25" w:rsidRDefault="003B6E02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</w:t>
      </w:r>
      <w:r w:rsidR="00DA3E25" w:rsidRPr="00DA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Rashodi za zaposlene</w:t>
      </w:r>
    </w:p>
    <w:p w:rsidR="00EC6E13" w:rsidRDefault="00EE45AF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Rashodi za zaposlene ostvareni su </w:t>
      </w:r>
      <w:r w:rsidR="00EC6E13">
        <w:rPr>
          <w:rFonts w:ascii="Times New Roman" w:eastAsia="Times New Roman" w:hAnsi="Times New Roman" w:cs="Times New Roman"/>
          <w:sz w:val="24"/>
          <w:szCs w:val="24"/>
          <w:lang w:eastAsia="hr-HR"/>
        </w:rPr>
        <w:t>više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tekućoj g</w:t>
      </w:r>
      <w:r w:rsidR="003B6E02">
        <w:rPr>
          <w:rFonts w:ascii="Times New Roman" w:eastAsia="Times New Roman" w:hAnsi="Times New Roman" w:cs="Times New Roman"/>
          <w:sz w:val="24"/>
          <w:szCs w:val="24"/>
          <w:lang w:eastAsia="hr-HR"/>
        </w:rPr>
        <w:t>odini zbog povećane osnovice za isplatu plaća i isplate prava po kolektivnom ugovoru.</w:t>
      </w:r>
    </w:p>
    <w:p w:rsidR="008E0428" w:rsidRPr="00DA3E25" w:rsidRDefault="003B6E02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32 Materijalni rashodi</w:t>
      </w:r>
    </w:p>
    <w:p w:rsidR="008E0428" w:rsidRDefault="008E0428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Materijalni rashodi iznose </w:t>
      </w:r>
      <w:r w:rsidR="003B6E02">
        <w:rPr>
          <w:rFonts w:ascii="Times New Roman" w:eastAsia="Times New Roman" w:hAnsi="Times New Roman" w:cs="Times New Roman"/>
          <w:sz w:val="24"/>
          <w:szCs w:val="24"/>
          <w:lang w:eastAsia="hr-HR"/>
        </w:rPr>
        <w:t>535.189,59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 indeksom ostvarenja </w:t>
      </w:r>
      <w:r w:rsidR="003B6E02">
        <w:rPr>
          <w:rFonts w:ascii="Times New Roman" w:eastAsia="Times New Roman" w:hAnsi="Times New Roman" w:cs="Times New Roman"/>
          <w:sz w:val="24"/>
          <w:szCs w:val="24"/>
          <w:lang w:eastAsia="hr-HR"/>
        </w:rPr>
        <w:t>97,1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proteklu godinu.</w:t>
      </w:r>
    </w:p>
    <w:p w:rsidR="009510CE" w:rsidRDefault="003B6E02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Povećanje je nastalo u kategoriji Naknade za prijevoz na posao zbog povećanog prana na isplatu istih, povećanje prati i potrošnja uredskog i ostalog materijala koji je dijelom vezan za programsku djelatnost. Povećani su i troškovi energije za 21,35.</w:t>
      </w:r>
    </w:p>
    <w:p w:rsidR="003B6E02" w:rsidRDefault="003B6E02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Rashodi za usluge ( 323 ) su ostvareni u iznosu od 317.552,11 sa indeksom ostvarenja 88,2 u odnosu na proteklu godinu.</w:t>
      </w:r>
    </w:p>
    <w:p w:rsidR="00F30E69" w:rsidRDefault="00F30E69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Usluge promidžbe i informiranja ( 3233 ) ostvarene su više u odnosu na proteklu godinu za 28,2% i vezane su za programsku djelatnost knjižnice. Ovisno o obimu programske djelatnosti realiziraju se i rashodi za intelektualne i osobne usluge te su u promatranom razdoblju ostvareni više za 23,6%.</w:t>
      </w:r>
    </w:p>
    <w:p w:rsidR="003B6E02" w:rsidRPr="009510CE" w:rsidRDefault="00F30E69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programsku djelatnost vezani su i rashodi za reprezentaciju</w:t>
      </w:r>
      <w:r w:rsidR="00854A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( 3293 )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također ostvareni više za 59,1% u odnosu na proteklu godinu.</w:t>
      </w:r>
    </w:p>
    <w:p w:rsidR="00D94BE8" w:rsidRPr="00DA3E25" w:rsidRDefault="00854AC8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34</w:t>
      </w:r>
      <w:r w:rsidR="00D562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A3E25" w:rsidRPr="00DA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Financijski rashodi</w:t>
      </w:r>
    </w:p>
    <w:p w:rsidR="00D94BE8" w:rsidRDefault="00D94BE8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Rashodi su </w:t>
      </w:r>
      <w:r w:rsidR="009E7F70">
        <w:rPr>
          <w:rFonts w:ascii="Times New Roman" w:eastAsia="Times New Roman" w:hAnsi="Times New Roman" w:cs="Times New Roman"/>
          <w:sz w:val="24"/>
          <w:szCs w:val="24"/>
          <w:lang w:eastAsia="hr-HR"/>
        </w:rPr>
        <w:t>veći</w:t>
      </w:r>
      <w:r w:rsidR="009B4E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9B4E58">
        <w:rPr>
          <w:rFonts w:ascii="Times New Roman" w:eastAsia="Times New Roman" w:hAnsi="Times New Roman" w:cs="Times New Roman"/>
          <w:sz w:val="24"/>
          <w:szCs w:val="24"/>
          <w:lang w:eastAsia="hr-HR"/>
        </w:rPr>
        <w:t>odnos</w:t>
      </w:r>
      <w:r w:rsidR="009E7F70">
        <w:rPr>
          <w:rFonts w:ascii="Times New Roman" w:eastAsia="Times New Roman" w:hAnsi="Times New Roman" w:cs="Times New Roman"/>
          <w:sz w:val="24"/>
          <w:szCs w:val="24"/>
          <w:lang w:eastAsia="hr-HR"/>
        </w:rPr>
        <w:t>u na proteklu godinu zbog većih</w:t>
      </w:r>
      <w:r w:rsidR="009B4E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bankarskih usluga i usluga platnog prometa vezanih za fina e-paket.</w:t>
      </w:r>
    </w:p>
    <w:p w:rsidR="00D94BE8" w:rsidRPr="00DA3E25" w:rsidRDefault="00854AC8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DA3E25" w:rsidRPr="00DA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Rashodi za nabavu proizvedene dugotrajne imovine</w:t>
      </w:r>
    </w:p>
    <w:p w:rsidR="00D94BE8" w:rsidRDefault="00D94BE8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Rashodi za nabavu nefinancijske imovine bili su </w:t>
      </w:r>
      <w:r w:rsidR="00854AC8">
        <w:rPr>
          <w:rFonts w:ascii="Times New Roman" w:eastAsia="Times New Roman" w:hAnsi="Times New Roman" w:cs="Times New Roman"/>
          <w:sz w:val="24"/>
          <w:szCs w:val="24"/>
          <w:lang w:eastAsia="hr-HR"/>
        </w:rPr>
        <w:t>145.719,05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nabavu knjiga. Rashodi su financirani iz pr</w:t>
      </w:r>
      <w:r w:rsidR="00854AC8">
        <w:rPr>
          <w:rFonts w:ascii="Times New Roman" w:eastAsia="Times New Roman" w:hAnsi="Times New Roman" w:cs="Times New Roman"/>
          <w:sz w:val="24"/>
          <w:szCs w:val="24"/>
          <w:lang w:eastAsia="hr-HR"/>
        </w:rPr>
        <w:t>ihoda od državnog 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gradskog i općinskih proračuna te je za te prihode izvršena korekcija nefinancijskih prihoda.</w:t>
      </w:r>
    </w:p>
    <w:p w:rsidR="00854AC8" w:rsidRDefault="004D68F5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D68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Y004 Ukupan manjak prihoda</w:t>
      </w:r>
    </w:p>
    <w:p w:rsidR="004D68F5" w:rsidRPr="004D68F5" w:rsidRDefault="004D68F5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68F5">
        <w:rPr>
          <w:rFonts w:ascii="Times New Roman" w:eastAsia="Times New Roman" w:hAnsi="Times New Roman" w:cs="Times New Roman"/>
          <w:sz w:val="24"/>
          <w:szCs w:val="24"/>
          <w:lang w:eastAsia="hr-HR"/>
        </w:rPr>
        <w:t>Zbog manje ostvarenih prihoda od planiranih za 2022. godinu ostvaren je manjak prihoda.</w:t>
      </w:r>
    </w:p>
    <w:p w:rsidR="00346F0F" w:rsidRDefault="00104DC3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04DC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Bilješke uz obrazac: OBVEZE</w:t>
      </w:r>
    </w:p>
    <w:p w:rsidR="00C65835" w:rsidRDefault="00F24C0B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V001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Stanje obveza 01. siječnja 2022</w:t>
      </w:r>
      <w:r w:rsidR="00C658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iznosilo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749.688,02</w:t>
      </w:r>
      <w:r w:rsidR="00C658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te su podmirene u siječnju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2022</w:t>
      </w:r>
      <w:r w:rsidR="00C65835">
        <w:rPr>
          <w:rFonts w:ascii="Times New Roman" w:eastAsia="Times New Roman" w:hAnsi="Times New Roman" w:cs="Times New Roman"/>
          <w:sz w:val="24"/>
          <w:szCs w:val="24"/>
          <w:lang w:eastAsia="hr-HR"/>
        </w:rPr>
        <w:t>. prema rokovima dospijeća.</w:t>
      </w:r>
    </w:p>
    <w:p w:rsidR="00C65835" w:rsidRDefault="00F24C0B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V006</w:t>
      </w:r>
      <w:r w:rsidR="00C658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Stanje obveza na kraj</w:t>
      </w:r>
      <w:r w:rsidR="00B413C2">
        <w:rPr>
          <w:rFonts w:ascii="Times New Roman" w:eastAsia="Times New Roman" w:hAnsi="Times New Roman" w:cs="Times New Roman"/>
          <w:sz w:val="24"/>
          <w:szCs w:val="24"/>
          <w:lang w:eastAsia="hr-HR"/>
        </w:rPr>
        <w:t>u izvj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eštajnog razdoblja iznosi 90.609,87</w:t>
      </w:r>
      <w:r w:rsidR="00C658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 Obveze se odnose na plaću za </w:t>
      </w:r>
      <w:r w:rsidR="00B413C2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aposlene za mjesec prosinac 2022</w:t>
      </w:r>
      <w:r w:rsidR="00C65835">
        <w:rPr>
          <w:rFonts w:ascii="Times New Roman" w:eastAsia="Times New Roman" w:hAnsi="Times New Roman" w:cs="Times New Roman"/>
          <w:sz w:val="24"/>
          <w:szCs w:val="24"/>
          <w:lang w:eastAsia="hr-HR"/>
        </w:rPr>
        <w:t>. i obveze prema dobavljačima iz mjeseca prosinca tekuće godine. Sve obveze su nedospjele.</w:t>
      </w:r>
    </w:p>
    <w:p w:rsidR="001D5C64" w:rsidRPr="00C65835" w:rsidRDefault="001D5C64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Obveze </w:t>
      </w:r>
      <w:r w:rsidR="00B41906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F24C0B">
        <w:rPr>
          <w:rFonts w:ascii="Times New Roman" w:eastAsia="Times New Roman" w:hAnsi="Times New Roman" w:cs="Times New Roman"/>
          <w:sz w:val="24"/>
          <w:szCs w:val="24"/>
          <w:lang w:eastAsia="hr-HR"/>
        </w:rPr>
        <w:t>ilježe ukupno povećanje od 13,71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</w:t>
      </w:r>
      <w:r w:rsidR="00A30ABC"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na prethodnu godinu.</w:t>
      </w:r>
    </w:p>
    <w:p w:rsidR="00104DC3" w:rsidRDefault="00104DC3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04DC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Bilješke uz obrazac: P-VRIO</w:t>
      </w:r>
    </w:p>
    <w:p w:rsidR="00346F0F" w:rsidRPr="00A30ABC" w:rsidRDefault="00346F0F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0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021</w:t>
      </w:r>
      <w:r w:rsidR="00A30ABC" w:rsidRPr="00A30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Proizvedena dugotrajna imovina</w:t>
      </w:r>
    </w:p>
    <w:p w:rsidR="002A3AC6" w:rsidRDefault="00B03AEB" w:rsidP="00CA0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2022</w:t>
      </w:r>
      <w:r w:rsidR="00A30AB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  <w:r w:rsidR="00346F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Knjižnica </w:t>
      </w:r>
      <w:r w:rsidR="003838E6">
        <w:rPr>
          <w:rFonts w:ascii="Times New Roman" w:eastAsia="Times New Roman" w:hAnsi="Times New Roman" w:cs="Times New Roman"/>
          <w:sz w:val="24"/>
          <w:szCs w:val="24"/>
          <w:lang w:eastAsia="hr-HR"/>
        </w:rPr>
        <w:t>je imala promjene u obujmu proizvedene dugotr</w:t>
      </w:r>
      <w:r w:rsidR="004551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imovine u iznosu od 100.262,49</w:t>
      </w:r>
      <w:r w:rsidR="003838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. Podatak se odnosi na otkupljenu i doniranu knjižnu građu od </w:t>
      </w:r>
      <w:r w:rsidR="00455162">
        <w:rPr>
          <w:rFonts w:ascii="Times New Roman" w:eastAsia="Times New Roman" w:hAnsi="Times New Roman" w:cs="Times New Roman"/>
          <w:sz w:val="24"/>
          <w:szCs w:val="24"/>
          <w:lang w:eastAsia="hr-HR"/>
        </w:rPr>
        <w:t>strane Ministarstva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kulture RH.</w:t>
      </w:r>
    </w:p>
    <w:p w:rsidR="003838E6" w:rsidRPr="00346F0F" w:rsidRDefault="003838E6" w:rsidP="00CA0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Povećanje vrijednosti nefinancijske imovine evidentirano je na odgovarajućim kontima nefinancijske imovine razreda 0 ( nefinancijske imovina ) i razreda 9 ( izvori vlasništva ).</w:t>
      </w:r>
    </w:p>
    <w:p w:rsidR="00104DC3" w:rsidRDefault="00104DC3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4DC3" w:rsidRPr="00104DC3" w:rsidRDefault="00104DC3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04DC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Bilješke uz obrazac: RAS-funkcijski</w:t>
      </w:r>
    </w:p>
    <w:p w:rsidR="00104DC3" w:rsidRDefault="00104DC3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obrascu RAS-funkcijski prikazani su rashodi koji se odnose na funk</w:t>
      </w:r>
      <w:r w:rsidR="007256F4">
        <w:rPr>
          <w:rFonts w:ascii="Times New Roman" w:eastAsia="Times New Roman" w:hAnsi="Times New Roman" w:cs="Times New Roman"/>
          <w:sz w:val="24"/>
          <w:szCs w:val="24"/>
          <w:lang w:eastAsia="hr-HR"/>
        </w:rPr>
        <w:t>ciju 08</w:t>
      </w:r>
      <w:r w:rsidR="00E465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 082 službe kulture.</w:t>
      </w:r>
    </w:p>
    <w:p w:rsidR="009C205D" w:rsidRPr="00B55318" w:rsidRDefault="009C205D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78F2" w:rsidRDefault="00065FD8" w:rsidP="00D94B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Pazin, 31.01.2023</w:t>
      </w:r>
      <w:r w:rsidR="009C205D">
        <w:rPr>
          <w:rFonts w:ascii="Times New Roman" w:hAnsi="Times New Roman" w:cs="Times New Roman"/>
        </w:rPr>
        <w:t>.</w:t>
      </w:r>
    </w:p>
    <w:p w:rsidR="009C205D" w:rsidRDefault="009C205D" w:rsidP="00D94BE8">
      <w:pPr>
        <w:jc w:val="both"/>
        <w:rPr>
          <w:rFonts w:ascii="Times New Roman" w:hAnsi="Times New Roman" w:cs="Times New Roman"/>
        </w:rPr>
      </w:pPr>
    </w:p>
    <w:p w:rsidR="00EC724A" w:rsidRDefault="00EC724A" w:rsidP="00D94BE8">
      <w:pPr>
        <w:jc w:val="both"/>
        <w:rPr>
          <w:rFonts w:ascii="Times New Roman" w:hAnsi="Times New Roman" w:cs="Times New Roman"/>
        </w:rPr>
      </w:pPr>
    </w:p>
    <w:p w:rsidR="00EC724A" w:rsidRDefault="00EC724A" w:rsidP="00D94BE8">
      <w:pPr>
        <w:jc w:val="both"/>
        <w:rPr>
          <w:rFonts w:ascii="Times New Roman" w:hAnsi="Times New Roman" w:cs="Times New Roman"/>
        </w:rPr>
      </w:pPr>
    </w:p>
    <w:p w:rsidR="009C205D" w:rsidRPr="009C205D" w:rsidRDefault="009C205D" w:rsidP="009C205D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C205D">
        <w:rPr>
          <w:rFonts w:ascii="Times New Roman" w:hAnsi="Times New Roman" w:cs="Times New Roman"/>
        </w:rPr>
        <w:t xml:space="preserve">soba za kontaktiranje: Vlasta </w:t>
      </w:r>
      <w:proofErr w:type="spellStart"/>
      <w:r w:rsidRPr="009C205D">
        <w:rPr>
          <w:rFonts w:ascii="Times New Roman" w:hAnsi="Times New Roman" w:cs="Times New Roman"/>
        </w:rPr>
        <w:t>Pernić</w:t>
      </w:r>
      <w:proofErr w:type="spellEnd"/>
    </w:p>
    <w:p w:rsidR="009C205D" w:rsidRDefault="009C205D" w:rsidP="009C205D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telefona: 052 624 298</w:t>
      </w:r>
    </w:p>
    <w:p w:rsidR="009C205D" w:rsidRDefault="009C205D" w:rsidP="009C205D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odgovorna osoba: Iva </w:t>
      </w:r>
      <w:proofErr w:type="spellStart"/>
      <w:r>
        <w:rPr>
          <w:rFonts w:ascii="Times New Roman" w:hAnsi="Times New Roman" w:cs="Times New Roman"/>
        </w:rPr>
        <w:t>Ciceran</w:t>
      </w:r>
      <w:proofErr w:type="spellEnd"/>
    </w:p>
    <w:p w:rsidR="009C205D" w:rsidRDefault="009C205D" w:rsidP="009C205D">
      <w:pPr>
        <w:pStyle w:val="Odlomakpopisa"/>
        <w:ind w:left="1440"/>
        <w:jc w:val="both"/>
        <w:rPr>
          <w:rFonts w:ascii="Times New Roman" w:hAnsi="Times New Roman" w:cs="Times New Roman"/>
        </w:rPr>
      </w:pPr>
    </w:p>
    <w:p w:rsidR="009C205D" w:rsidRDefault="009C205D" w:rsidP="009C205D">
      <w:pPr>
        <w:pStyle w:val="Odlomakpopisa"/>
        <w:ind w:left="1440"/>
        <w:jc w:val="both"/>
        <w:rPr>
          <w:rFonts w:ascii="Times New Roman" w:hAnsi="Times New Roman" w:cs="Times New Roman"/>
        </w:rPr>
      </w:pPr>
    </w:p>
    <w:p w:rsidR="009C205D" w:rsidRDefault="00D337FD" w:rsidP="00D33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odgovorna 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Ravnatelj:</w:t>
      </w:r>
    </w:p>
    <w:p w:rsidR="00D337FD" w:rsidRDefault="00065FD8" w:rsidP="00D33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Sastavljanje FI</w:t>
      </w:r>
      <w:r w:rsidR="00D337FD">
        <w:rPr>
          <w:rFonts w:ascii="Times New Roman" w:hAnsi="Times New Roman" w:cs="Times New Roman"/>
        </w:rPr>
        <w:t>:</w:t>
      </w:r>
      <w:r w:rsidR="00D337FD">
        <w:rPr>
          <w:rFonts w:ascii="Times New Roman" w:hAnsi="Times New Roman" w:cs="Times New Roman"/>
        </w:rPr>
        <w:tab/>
      </w:r>
      <w:r w:rsidR="00D337FD">
        <w:rPr>
          <w:rFonts w:ascii="Times New Roman" w:hAnsi="Times New Roman" w:cs="Times New Roman"/>
        </w:rPr>
        <w:tab/>
      </w:r>
      <w:r w:rsidR="00D337FD">
        <w:rPr>
          <w:rFonts w:ascii="Times New Roman" w:hAnsi="Times New Roman" w:cs="Times New Roman"/>
        </w:rPr>
        <w:tab/>
      </w:r>
      <w:r w:rsidR="00D337FD">
        <w:rPr>
          <w:rFonts w:ascii="Times New Roman" w:hAnsi="Times New Roman" w:cs="Times New Roman"/>
        </w:rPr>
        <w:tab/>
      </w:r>
      <w:r w:rsidR="00D337FD">
        <w:rPr>
          <w:rFonts w:ascii="Times New Roman" w:hAnsi="Times New Roman" w:cs="Times New Roman"/>
        </w:rPr>
        <w:tab/>
      </w:r>
      <w:r w:rsidR="00D337FD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             </w:t>
      </w:r>
      <w:r w:rsidR="00EC724A">
        <w:rPr>
          <w:rFonts w:ascii="Times New Roman" w:hAnsi="Times New Roman" w:cs="Times New Roman"/>
        </w:rPr>
        <w:t xml:space="preserve"> Iva </w:t>
      </w:r>
      <w:proofErr w:type="spellStart"/>
      <w:r w:rsidR="00EC724A">
        <w:rPr>
          <w:rFonts w:ascii="Times New Roman" w:hAnsi="Times New Roman" w:cs="Times New Roman"/>
        </w:rPr>
        <w:t>Ciceran</w:t>
      </w:r>
      <w:proofErr w:type="spellEnd"/>
      <w:r w:rsidR="00D337FD">
        <w:rPr>
          <w:rFonts w:ascii="Times New Roman" w:hAnsi="Times New Roman" w:cs="Times New Roman"/>
        </w:rPr>
        <w:t xml:space="preserve"> </w:t>
      </w:r>
    </w:p>
    <w:p w:rsidR="00D337FD" w:rsidRPr="00D337FD" w:rsidRDefault="00D337FD" w:rsidP="00D33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Vlasta </w:t>
      </w:r>
      <w:proofErr w:type="spellStart"/>
      <w:r>
        <w:rPr>
          <w:rFonts w:ascii="Times New Roman" w:hAnsi="Times New Roman" w:cs="Times New Roman"/>
        </w:rPr>
        <w:t>Pernić</w:t>
      </w:r>
      <w:proofErr w:type="spellEnd"/>
    </w:p>
    <w:sectPr w:rsidR="00D337FD" w:rsidRPr="00D33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82406"/>
    <w:multiLevelType w:val="multilevel"/>
    <w:tmpl w:val="6156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934CC"/>
    <w:multiLevelType w:val="multilevel"/>
    <w:tmpl w:val="A1BE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0D"/>
    <w:rsid w:val="00040D70"/>
    <w:rsid w:val="00065FD8"/>
    <w:rsid w:val="000941C1"/>
    <w:rsid w:val="000B46D5"/>
    <w:rsid w:val="000E28DC"/>
    <w:rsid w:val="000F2CFE"/>
    <w:rsid w:val="00104DC3"/>
    <w:rsid w:val="00113C3F"/>
    <w:rsid w:val="00163BC7"/>
    <w:rsid w:val="001D5C64"/>
    <w:rsid w:val="001F3173"/>
    <w:rsid w:val="00223FCC"/>
    <w:rsid w:val="00277990"/>
    <w:rsid w:val="002A3AC6"/>
    <w:rsid w:val="002A5E60"/>
    <w:rsid w:val="002C18A5"/>
    <w:rsid w:val="002C28E4"/>
    <w:rsid w:val="0031720B"/>
    <w:rsid w:val="0032180D"/>
    <w:rsid w:val="00330EAA"/>
    <w:rsid w:val="0033599C"/>
    <w:rsid w:val="00346F0F"/>
    <w:rsid w:val="00356F48"/>
    <w:rsid w:val="0037181E"/>
    <w:rsid w:val="00374FCB"/>
    <w:rsid w:val="00377898"/>
    <w:rsid w:val="003838E6"/>
    <w:rsid w:val="00396892"/>
    <w:rsid w:val="003B6E02"/>
    <w:rsid w:val="003D4CA3"/>
    <w:rsid w:val="004530D0"/>
    <w:rsid w:val="00455162"/>
    <w:rsid w:val="004C20B0"/>
    <w:rsid w:val="004D68F5"/>
    <w:rsid w:val="004F3CDE"/>
    <w:rsid w:val="0050626F"/>
    <w:rsid w:val="00556E7F"/>
    <w:rsid w:val="005817B3"/>
    <w:rsid w:val="005B3543"/>
    <w:rsid w:val="005C4AC8"/>
    <w:rsid w:val="00641841"/>
    <w:rsid w:val="00680D0C"/>
    <w:rsid w:val="006D4F06"/>
    <w:rsid w:val="006F2CB2"/>
    <w:rsid w:val="007256F4"/>
    <w:rsid w:val="00756BE6"/>
    <w:rsid w:val="0076224F"/>
    <w:rsid w:val="007E7B0B"/>
    <w:rsid w:val="008108AB"/>
    <w:rsid w:val="00821EAB"/>
    <w:rsid w:val="00854063"/>
    <w:rsid w:val="00854AC8"/>
    <w:rsid w:val="008D1B50"/>
    <w:rsid w:val="008E0428"/>
    <w:rsid w:val="00900617"/>
    <w:rsid w:val="009510CE"/>
    <w:rsid w:val="009A432E"/>
    <w:rsid w:val="009B4E58"/>
    <w:rsid w:val="009C205D"/>
    <w:rsid w:val="009D2307"/>
    <w:rsid w:val="009E7F70"/>
    <w:rsid w:val="00A06878"/>
    <w:rsid w:val="00A11CA4"/>
    <w:rsid w:val="00A2576A"/>
    <w:rsid w:val="00A30ABC"/>
    <w:rsid w:val="00A4652B"/>
    <w:rsid w:val="00A47791"/>
    <w:rsid w:val="00A878F2"/>
    <w:rsid w:val="00AD71C2"/>
    <w:rsid w:val="00B03AEB"/>
    <w:rsid w:val="00B413C2"/>
    <w:rsid w:val="00B41906"/>
    <w:rsid w:val="00B55318"/>
    <w:rsid w:val="00BA3279"/>
    <w:rsid w:val="00BF3133"/>
    <w:rsid w:val="00C1478B"/>
    <w:rsid w:val="00C1783D"/>
    <w:rsid w:val="00C56FE1"/>
    <w:rsid w:val="00C639BF"/>
    <w:rsid w:val="00C640CC"/>
    <w:rsid w:val="00C65835"/>
    <w:rsid w:val="00C6591F"/>
    <w:rsid w:val="00C84645"/>
    <w:rsid w:val="00C91E98"/>
    <w:rsid w:val="00C97D47"/>
    <w:rsid w:val="00CA09AF"/>
    <w:rsid w:val="00CD710D"/>
    <w:rsid w:val="00D01416"/>
    <w:rsid w:val="00D254EF"/>
    <w:rsid w:val="00D3127D"/>
    <w:rsid w:val="00D337FD"/>
    <w:rsid w:val="00D562D8"/>
    <w:rsid w:val="00D94BE8"/>
    <w:rsid w:val="00DA3E25"/>
    <w:rsid w:val="00DB6BAC"/>
    <w:rsid w:val="00DB7C84"/>
    <w:rsid w:val="00DE7DAC"/>
    <w:rsid w:val="00E0409A"/>
    <w:rsid w:val="00E4633A"/>
    <w:rsid w:val="00E465E7"/>
    <w:rsid w:val="00E47C73"/>
    <w:rsid w:val="00E5208B"/>
    <w:rsid w:val="00E54420"/>
    <w:rsid w:val="00E77495"/>
    <w:rsid w:val="00EC6E13"/>
    <w:rsid w:val="00EC724A"/>
    <w:rsid w:val="00ED5DF7"/>
    <w:rsid w:val="00EE2EEE"/>
    <w:rsid w:val="00EE3E12"/>
    <w:rsid w:val="00EE45AF"/>
    <w:rsid w:val="00EF1831"/>
    <w:rsid w:val="00EF1CBC"/>
    <w:rsid w:val="00F24C0B"/>
    <w:rsid w:val="00F30E69"/>
    <w:rsid w:val="00F53A57"/>
    <w:rsid w:val="00F56B22"/>
    <w:rsid w:val="00F8025E"/>
    <w:rsid w:val="00FA7755"/>
    <w:rsid w:val="00FE53B9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D68AC-897C-4E52-8B7A-165F657E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6BE6"/>
    <w:pPr>
      <w:ind w:left="720"/>
      <w:contextualSpacing/>
    </w:pPr>
  </w:style>
  <w:style w:type="table" w:styleId="Reetkatablice">
    <w:name w:val="Table Grid"/>
    <w:basedOn w:val="Obinatablica"/>
    <w:uiPriority w:val="39"/>
    <w:rsid w:val="00C17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9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POU1</dc:creator>
  <cp:keywords/>
  <dc:description/>
  <cp:lastModifiedBy>POU1</cp:lastModifiedBy>
  <cp:revision>83</cp:revision>
  <dcterms:created xsi:type="dcterms:W3CDTF">2019-01-29T15:00:00Z</dcterms:created>
  <dcterms:modified xsi:type="dcterms:W3CDTF">2023-01-30T08:43:00Z</dcterms:modified>
</cp:coreProperties>
</file>